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AD" w:rsidRDefault="004061B9" w:rsidP="004061B9">
      <w:pPr>
        <w:pStyle w:val="ContactInfo"/>
        <w:spacing w:after="0" w:line="240" w:lineRule="auto"/>
        <w:ind w:right="-277"/>
        <w:rPr>
          <w:rFonts w:ascii="Myriad Pro" w:hAnsi="Myriad Pro"/>
          <w:b/>
          <w:color w:val="auto"/>
          <w:sz w:val="32"/>
          <w:szCs w:val="32"/>
        </w:rPr>
      </w:pPr>
      <w:r w:rsidRPr="00FF5BAD">
        <w:rPr>
          <w:rFonts w:ascii="Myriad Pro" w:hAnsi="Myriad Pro"/>
          <w:b/>
          <w:color w:val="auto"/>
          <w:sz w:val="32"/>
          <w:szCs w:val="32"/>
        </w:rPr>
        <w:t xml:space="preserve">Deradicalization, Rehabilitation and Aftercare Programs </w:t>
      </w:r>
    </w:p>
    <w:p w:rsidR="004061B9" w:rsidRPr="00FF5BAD" w:rsidRDefault="004061B9" w:rsidP="004061B9">
      <w:pPr>
        <w:pStyle w:val="ContactInfo"/>
        <w:spacing w:after="0" w:line="240" w:lineRule="auto"/>
        <w:ind w:right="-277"/>
        <w:rPr>
          <w:rFonts w:ascii="Myriad Pro" w:hAnsi="Myriad Pro"/>
          <w:b/>
          <w:color w:val="auto"/>
          <w:sz w:val="32"/>
          <w:szCs w:val="32"/>
        </w:rPr>
      </w:pPr>
      <w:r w:rsidRPr="00FF5BAD">
        <w:rPr>
          <w:rFonts w:ascii="Myriad Pro" w:hAnsi="Myriad Pro"/>
          <w:b/>
          <w:color w:val="auto"/>
          <w:sz w:val="32"/>
          <w:szCs w:val="32"/>
        </w:rPr>
        <w:t>for Former and Potential Violent Extremists</w:t>
      </w:r>
    </w:p>
    <w:p w:rsidR="00E31CEF" w:rsidRPr="003E16F2" w:rsidRDefault="00266B41" w:rsidP="003E16F2">
      <w:pPr>
        <w:pStyle w:val="ContactInfo"/>
        <w:spacing w:after="0" w:line="240" w:lineRule="auto"/>
        <w:rPr>
          <w:rFonts w:ascii="Myriad Pro" w:hAnsi="Myriad Pro"/>
        </w:rPr>
      </w:pPr>
      <w:r w:rsidRPr="003E16F2">
        <w:rPr>
          <w:rFonts w:ascii="Myriad Pro" w:hAnsi="Myriad Pro"/>
        </w:rPr>
        <w:t xml:space="preserve">Concept Proposal for 2019 </w:t>
      </w:r>
      <w:hyperlink r:id="rId13" w:history="1">
        <w:r w:rsidRPr="003E16F2">
          <w:rPr>
            <w:rStyle w:val="Hyperlink"/>
            <w:rFonts w:ascii="Myriad Pro" w:hAnsi="Myriad Pro"/>
          </w:rPr>
          <w:t>Engagement Facility</w:t>
        </w:r>
      </w:hyperlink>
      <w:r w:rsidRPr="003E16F2">
        <w:rPr>
          <w:rFonts w:ascii="Myriad Pro" w:hAnsi="Myriad Pro"/>
        </w:rPr>
        <w:t xml:space="preserve"> funding  </w:t>
      </w:r>
    </w:p>
    <w:p w:rsidR="00FA6D2B" w:rsidRPr="003E16F2" w:rsidRDefault="00FA6D2B" w:rsidP="00256F6B">
      <w:pPr>
        <w:pStyle w:val="Heading1"/>
        <w:rPr>
          <w:rFonts w:ascii="Myriad Pro" w:hAnsi="Myriad Pro"/>
        </w:rPr>
      </w:pPr>
      <w:r w:rsidRPr="003E16F2">
        <w:rPr>
          <w:rFonts w:ascii="Myriad Pro" w:hAnsi="Myriad Pro"/>
        </w:rPr>
        <w:t>Criteria</w:t>
      </w:r>
      <w:r w:rsidR="00256F6B" w:rsidRPr="003E16F2">
        <w:rPr>
          <w:rFonts w:ascii="Myriad Pro" w:hAnsi="Myriad Pro"/>
        </w:rPr>
        <w:t xml:space="preserve"> </w:t>
      </w:r>
    </w:p>
    <w:p w:rsidR="00FA6D2B" w:rsidRPr="003E16F2" w:rsidRDefault="00FA6D2B" w:rsidP="00FA6D2B">
      <w:pPr>
        <w:numPr>
          <w:ilvl w:val="0"/>
          <w:numId w:val="18"/>
        </w:numPr>
        <w:autoSpaceDE w:val="0"/>
        <w:autoSpaceDN w:val="0"/>
        <w:adjustRightInd w:val="0"/>
        <w:spacing w:after="0" w:line="240" w:lineRule="auto"/>
        <w:ind w:left="0" w:firstLine="0"/>
        <w:rPr>
          <w:rFonts w:ascii="Myriad Pro" w:hAnsi="Myriad Pro"/>
        </w:rPr>
      </w:pPr>
      <w:r w:rsidRPr="003E16F2">
        <w:rPr>
          <w:rFonts w:ascii="Myriad Pro" w:hAnsi="Myriad Pro"/>
          <w:sz w:val="24"/>
        </w:rPr>
        <w:t xml:space="preserve"> </w:t>
      </w:r>
      <w:r w:rsidRPr="003E16F2">
        <w:rPr>
          <w:rFonts w:ascii="Myriad Pro" w:hAnsi="Myriad Pro"/>
        </w:rPr>
        <w:t>Catalytic in terms of mobilizing new resources or developing hard pipeline</w:t>
      </w:r>
    </w:p>
    <w:p w:rsidR="00FA6D2B" w:rsidRPr="003E16F2" w:rsidRDefault="00FA6D2B" w:rsidP="00FA6D2B">
      <w:pPr>
        <w:numPr>
          <w:ilvl w:val="0"/>
          <w:numId w:val="18"/>
        </w:numPr>
        <w:autoSpaceDE w:val="0"/>
        <w:autoSpaceDN w:val="0"/>
        <w:adjustRightInd w:val="0"/>
        <w:spacing w:after="0" w:line="240" w:lineRule="auto"/>
        <w:ind w:left="0" w:firstLine="0"/>
        <w:rPr>
          <w:rFonts w:ascii="Myriad Pro" w:hAnsi="Myriad Pro"/>
        </w:rPr>
      </w:pPr>
      <w:r w:rsidRPr="003E16F2">
        <w:rPr>
          <w:rFonts w:ascii="Myriad Pro" w:hAnsi="Myriad Pro"/>
        </w:rPr>
        <w:t xml:space="preserve"> Clear link to CPD outputs and IWP</w:t>
      </w:r>
    </w:p>
    <w:p w:rsidR="00FA6D2B" w:rsidRPr="003E16F2" w:rsidRDefault="00FA6D2B" w:rsidP="00FA6D2B">
      <w:pPr>
        <w:numPr>
          <w:ilvl w:val="0"/>
          <w:numId w:val="18"/>
        </w:numPr>
        <w:autoSpaceDE w:val="0"/>
        <w:autoSpaceDN w:val="0"/>
        <w:adjustRightInd w:val="0"/>
        <w:spacing w:after="0" w:line="240" w:lineRule="auto"/>
        <w:ind w:left="0" w:firstLine="0"/>
        <w:rPr>
          <w:rFonts w:ascii="Myriad Pro" w:hAnsi="Myriad Pro"/>
        </w:rPr>
      </w:pPr>
      <w:r w:rsidRPr="003E16F2">
        <w:rPr>
          <w:rFonts w:ascii="Myriad Pro" w:hAnsi="Myriad Pro"/>
        </w:rPr>
        <w:t xml:space="preserve"> </w:t>
      </w:r>
      <w:r w:rsidR="006602A8" w:rsidRPr="003E16F2">
        <w:rPr>
          <w:rFonts w:ascii="Myriad Pro" w:hAnsi="Myriad Pro"/>
        </w:rPr>
        <w:t>Showcases i</w:t>
      </w:r>
      <w:r w:rsidRPr="003E16F2">
        <w:rPr>
          <w:rFonts w:ascii="Myriad Pro" w:hAnsi="Myriad Pro"/>
        </w:rPr>
        <w:t xml:space="preserve">ntegrated </w:t>
      </w:r>
      <w:r w:rsidR="006602A8" w:rsidRPr="003E16F2">
        <w:rPr>
          <w:rFonts w:ascii="Myriad Pro" w:hAnsi="Myriad Pro"/>
        </w:rPr>
        <w:t xml:space="preserve">CO </w:t>
      </w:r>
      <w:r w:rsidRPr="003E16F2">
        <w:rPr>
          <w:rFonts w:ascii="Myriad Pro" w:hAnsi="Myriad Pro"/>
        </w:rPr>
        <w:t xml:space="preserve">work (across </w:t>
      </w:r>
      <w:r w:rsidR="00256F6B" w:rsidRPr="003E16F2">
        <w:rPr>
          <w:rFonts w:ascii="Myriad Pro" w:hAnsi="Myriad Pro"/>
        </w:rPr>
        <w:t>T</w:t>
      </w:r>
      <w:r w:rsidRPr="003E16F2">
        <w:rPr>
          <w:rFonts w:ascii="Myriad Pro" w:hAnsi="Myriad Pro"/>
        </w:rPr>
        <w:t>eams</w:t>
      </w:r>
      <w:r w:rsidR="00256F6B" w:rsidRPr="003E16F2">
        <w:rPr>
          <w:rFonts w:ascii="Myriad Pro" w:hAnsi="Myriad Pro"/>
        </w:rPr>
        <w:t>, programme and project areas</w:t>
      </w:r>
      <w:r w:rsidRPr="003E16F2">
        <w:rPr>
          <w:rFonts w:ascii="Myriad Pro" w:hAnsi="Myriad Pro"/>
        </w:rPr>
        <w:t>)</w:t>
      </w:r>
    </w:p>
    <w:p w:rsidR="00E31CEF" w:rsidRPr="003E16F2" w:rsidRDefault="00266B41">
      <w:pPr>
        <w:pStyle w:val="Heading1"/>
        <w:rPr>
          <w:rFonts w:ascii="Myriad Pro" w:hAnsi="Myriad Pro"/>
        </w:rPr>
      </w:pPr>
      <w:r w:rsidRPr="003E16F2">
        <w:rPr>
          <w:rFonts w:ascii="Myriad Pro" w:hAnsi="Myriad Pro"/>
        </w:rPr>
        <w:t>Background with problem statement</w:t>
      </w:r>
    </w:p>
    <w:p w:rsidR="004176F7" w:rsidRPr="001862E9" w:rsidRDefault="004176F7" w:rsidP="004176F7">
      <w:pPr>
        <w:pStyle w:val="NoSpacing"/>
        <w:jc w:val="both"/>
        <w:rPr>
          <w:rFonts w:ascii="Arial" w:hAnsi="Arial" w:cs="Arial"/>
          <w:b/>
          <w:i/>
          <w:sz w:val="20"/>
          <w:szCs w:val="20"/>
        </w:rPr>
      </w:pPr>
      <w:r w:rsidRPr="001862E9">
        <w:rPr>
          <w:rFonts w:ascii="Arial" w:hAnsi="Arial" w:cs="Arial"/>
          <w:b/>
          <w:i/>
          <w:sz w:val="20"/>
          <w:szCs w:val="20"/>
        </w:rPr>
        <w:t>Linkage with 2019-2023 UNDP Philippines CPD and PHL CO 2019 Integrated Work Plan</w:t>
      </w:r>
    </w:p>
    <w:p w:rsidR="004176F7" w:rsidRPr="001862E9" w:rsidRDefault="004176F7" w:rsidP="004176F7">
      <w:pPr>
        <w:pStyle w:val="NoSpacing"/>
        <w:jc w:val="both"/>
        <w:rPr>
          <w:rFonts w:ascii="Arial" w:hAnsi="Arial" w:cs="Arial"/>
          <w:sz w:val="20"/>
          <w:szCs w:val="20"/>
        </w:rPr>
      </w:pPr>
    </w:p>
    <w:p w:rsidR="004176F7" w:rsidRPr="001862E9" w:rsidRDefault="004176F7" w:rsidP="004176F7">
      <w:pPr>
        <w:pStyle w:val="NoSpacing"/>
        <w:jc w:val="both"/>
        <w:rPr>
          <w:rFonts w:ascii="Arial" w:hAnsi="Arial" w:cs="Arial"/>
          <w:sz w:val="20"/>
          <w:szCs w:val="20"/>
        </w:rPr>
      </w:pPr>
      <w:r w:rsidRPr="001862E9">
        <w:rPr>
          <w:rFonts w:ascii="Arial" w:hAnsi="Arial" w:cs="Arial"/>
          <w:sz w:val="20"/>
          <w:szCs w:val="20"/>
        </w:rPr>
        <w:t xml:space="preserve">The project is expected to contribute to Outcome 3 of the UNDP Philippines Country </w:t>
      </w:r>
      <w:proofErr w:type="spellStart"/>
      <w:r w:rsidRPr="001862E9">
        <w:rPr>
          <w:rFonts w:ascii="Arial" w:hAnsi="Arial" w:cs="Arial"/>
          <w:sz w:val="20"/>
          <w:szCs w:val="20"/>
        </w:rPr>
        <w:t>Programme</w:t>
      </w:r>
      <w:proofErr w:type="spellEnd"/>
      <w:r w:rsidRPr="001862E9">
        <w:rPr>
          <w:rFonts w:ascii="Arial" w:hAnsi="Arial" w:cs="Arial"/>
          <w:sz w:val="20"/>
          <w:szCs w:val="20"/>
        </w:rPr>
        <w:t xml:space="preserve"> Document 2019-2023 </w:t>
      </w:r>
      <w:r w:rsidRPr="001862E9">
        <w:rPr>
          <w:rFonts w:ascii="Arial" w:hAnsi="Arial" w:cs="Arial"/>
          <w:i/>
          <w:sz w:val="20"/>
          <w:szCs w:val="20"/>
        </w:rPr>
        <w:t xml:space="preserve">(Outcome 3: National and local governments and key stakeholders recognize and share a common understanding of the diverse cultural history, identity and inequalities of areas affected by conflict, enabling the establishment of inclusive and responsive governance systems and accelerating sustainable and equitable development for just and lasting peace in conflict affected areas in Mindanao) </w:t>
      </w:r>
      <w:r w:rsidRPr="001862E9">
        <w:rPr>
          <w:rFonts w:ascii="Arial" w:hAnsi="Arial" w:cs="Arial"/>
          <w:sz w:val="20"/>
          <w:szCs w:val="20"/>
        </w:rPr>
        <w:t>Specifically, the project is expected to contribute towards the delivery of the following outputs:</w:t>
      </w:r>
    </w:p>
    <w:p w:rsidR="004176F7" w:rsidRPr="001862E9" w:rsidRDefault="004176F7" w:rsidP="004176F7">
      <w:pPr>
        <w:pStyle w:val="NoSpacing"/>
        <w:jc w:val="both"/>
        <w:rPr>
          <w:rFonts w:ascii="Arial" w:hAnsi="Arial" w:cs="Arial"/>
          <w:sz w:val="20"/>
          <w:szCs w:val="20"/>
        </w:rPr>
      </w:pPr>
    </w:p>
    <w:p w:rsidR="004176F7" w:rsidRPr="001862E9" w:rsidRDefault="004176F7" w:rsidP="004176F7">
      <w:pPr>
        <w:autoSpaceDE w:val="0"/>
        <w:autoSpaceDN w:val="0"/>
        <w:adjustRightInd w:val="0"/>
        <w:spacing w:after="0" w:line="240" w:lineRule="auto"/>
        <w:rPr>
          <w:rFonts w:ascii="Arial" w:hAnsi="Arial" w:cs="Arial"/>
          <w:bCs/>
          <w:i/>
          <w:color w:val="auto"/>
        </w:rPr>
      </w:pPr>
      <w:r w:rsidRPr="001862E9">
        <w:rPr>
          <w:rFonts w:ascii="Arial" w:hAnsi="Arial" w:cs="Arial"/>
          <w:bCs/>
          <w:i/>
          <w:color w:val="auto"/>
        </w:rPr>
        <w:t>3.1 Effective participation of former combatants in local governance, public administration, and political processes supported to secure lasting peace.</w:t>
      </w:r>
    </w:p>
    <w:p w:rsidR="004176F7" w:rsidRPr="001862E9" w:rsidRDefault="004176F7" w:rsidP="004176F7">
      <w:pPr>
        <w:autoSpaceDE w:val="0"/>
        <w:autoSpaceDN w:val="0"/>
        <w:adjustRightInd w:val="0"/>
        <w:spacing w:after="0" w:line="240" w:lineRule="auto"/>
        <w:rPr>
          <w:rFonts w:ascii="Arial" w:hAnsi="Arial" w:cs="Arial"/>
          <w:bCs/>
          <w:i/>
          <w:color w:val="auto"/>
        </w:rPr>
      </w:pPr>
    </w:p>
    <w:p w:rsidR="004176F7" w:rsidRPr="001862E9" w:rsidRDefault="004176F7" w:rsidP="004176F7">
      <w:pPr>
        <w:autoSpaceDE w:val="0"/>
        <w:autoSpaceDN w:val="0"/>
        <w:adjustRightInd w:val="0"/>
        <w:spacing w:after="0" w:line="240" w:lineRule="auto"/>
        <w:rPr>
          <w:rFonts w:ascii="Arial" w:hAnsi="Arial" w:cs="Arial"/>
          <w:bCs/>
          <w:i/>
          <w:color w:val="auto"/>
        </w:rPr>
      </w:pPr>
      <w:r w:rsidRPr="001862E9">
        <w:rPr>
          <w:rFonts w:ascii="Arial" w:hAnsi="Arial" w:cs="Arial"/>
          <w:bCs/>
          <w:i/>
          <w:color w:val="auto"/>
        </w:rPr>
        <w:t xml:space="preserve">3.2 Platforms for transitional justice and community security established and operationalized to respond to the deep sense of marginalization. </w:t>
      </w:r>
    </w:p>
    <w:p w:rsidR="004176F7" w:rsidRPr="001862E9" w:rsidRDefault="004176F7" w:rsidP="004176F7">
      <w:pPr>
        <w:autoSpaceDE w:val="0"/>
        <w:autoSpaceDN w:val="0"/>
        <w:adjustRightInd w:val="0"/>
        <w:spacing w:after="0" w:line="240" w:lineRule="auto"/>
        <w:rPr>
          <w:rFonts w:ascii="Arial" w:hAnsi="Arial" w:cs="Arial"/>
          <w:bCs/>
          <w:i/>
          <w:color w:val="auto"/>
        </w:rPr>
      </w:pPr>
    </w:p>
    <w:p w:rsidR="004176F7" w:rsidRPr="001862E9" w:rsidRDefault="004176F7" w:rsidP="004176F7">
      <w:pPr>
        <w:autoSpaceDE w:val="0"/>
        <w:autoSpaceDN w:val="0"/>
        <w:adjustRightInd w:val="0"/>
        <w:spacing w:after="0" w:line="240" w:lineRule="auto"/>
        <w:rPr>
          <w:rFonts w:ascii="Arial" w:hAnsi="Arial" w:cs="Arial"/>
          <w:bCs/>
          <w:i/>
          <w:color w:val="auto"/>
        </w:rPr>
      </w:pPr>
      <w:r w:rsidRPr="001862E9">
        <w:rPr>
          <w:rFonts w:ascii="Arial" w:hAnsi="Arial" w:cs="Arial"/>
          <w:bCs/>
          <w:i/>
          <w:color w:val="auto"/>
        </w:rPr>
        <w:t>3.3 UNDP-assisted combatants and conflict-affected communities provided with incentives and capabilities to become productive members of society in times of peace.</w:t>
      </w:r>
    </w:p>
    <w:p w:rsidR="004176F7" w:rsidRPr="001862E9" w:rsidRDefault="004176F7" w:rsidP="004176F7">
      <w:pPr>
        <w:pStyle w:val="NoSpacing"/>
        <w:rPr>
          <w:rFonts w:ascii="Arial" w:hAnsi="Arial" w:cs="Arial"/>
          <w:sz w:val="20"/>
          <w:szCs w:val="20"/>
        </w:rPr>
      </w:pPr>
    </w:p>
    <w:p w:rsidR="004176F7" w:rsidRPr="001862E9" w:rsidRDefault="004176F7" w:rsidP="004176F7">
      <w:pPr>
        <w:pStyle w:val="NoSpacing"/>
        <w:jc w:val="both"/>
        <w:rPr>
          <w:rFonts w:ascii="Arial" w:hAnsi="Arial" w:cs="Arial"/>
          <w:sz w:val="20"/>
          <w:szCs w:val="20"/>
        </w:rPr>
      </w:pPr>
      <w:r w:rsidRPr="001862E9">
        <w:rPr>
          <w:rFonts w:ascii="Arial" w:hAnsi="Arial" w:cs="Arial"/>
          <w:sz w:val="20"/>
          <w:szCs w:val="20"/>
        </w:rPr>
        <w:t xml:space="preserve">The project is also linked to the following programmatic priority area identified under the CO 2019 IWP: </w:t>
      </w:r>
      <w:r w:rsidRPr="001862E9">
        <w:rPr>
          <w:rFonts w:ascii="Arial" w:hAnsi="Arial" w:cs="Arial"/>
          <w:sz w:val="20"/>
          <w:szCs w:val="20"/>
          <w:highlight w:val="white"/>
        </w:rPr>
        <w:t>Peace process implementation - To address key drivers of conflict and instability, UNDP will facilitate the transition of the Moro Islamic Liberation Front to the Bangsamoro Autonomous Region of Muslim Mindanao and support the formulation of a recovery framework for Lanao del Sur. Likewise, initiative</w:t>
      </w:r>
      <w:r w:rsidR="00C1353E">
        <w:rPr>
          <w:rFonts w:ascii="Arial" w:hAnsi="Arial" w:cs="Arial"/>
          <w:sz w:val="20"/>
          <w:szCs w:val="20"/>
          <w:highlight w:val="white"/>
        </w:rPr>
        <w:t>s</w:t>
      </w:r>
      <w:r w:rsidRPr="001862E9">
        <w:rPr>
          <w:rFonts w:ascii="Arial" w:hAnsi="Arial" w:cs="Arial"/>
          <w:sz w:val="20"/>
          <w:szCs w:val="20"/>
          <w:highlight w:val="white"/>
        </w:rPr>
        <w:t xml:space="preserve"> under this project will also contribute to PHL CO 2019 IWP </w:t>
      </w:r>
      <w:r w:rsidRPr="001862E9">
        <w:rPr>
          <w:rFonts w:ascii="Arial" w:hAnsi="Arial" w:cs="Arial"/>
          <w:sz w:val="20"/>
          <w:szCs w:val="20"/>
        </w:rPr>
        <w:t>Output 3.2.1: National capacities strengthened for reintegration, reconciliation, peaceful management of conflict and prevention of violent extremism in response to national policies and priorities.</w:t>
      </w:r>
    </w:p>
    <w:p w:rsidR="004176F7" w:rsidRPr="001862E9" w:rsidRDefault="004176F7" w:rsidP="004176F7">
      <w:pPr>
        <w:pStyle w:val="NoSpacing"/>
        <w:ind w:right="4"/>
        <w:jc w:val="both"/>
        <w:rPr>
          <w:rFonts w:ascii="Arial" w:hAnsi="Arial" w:cs="Arial"/>
          <w:b/>
          <w:i/>
          <w:sz w:val="20"/>
          <w:szCs w:val="20"/>
        </w:rPr>
      </w:pPr>
    </w:p>
    <w:p w:rsidR="004176F7" w:rsidRPr="001862E9" w:rsidRDefault="004176F7" w:rsidP="004176F7">
      <w:pPr>
        <w:pStyle w:val="NoSpacing"/>
        <w:ind w:right="4"/>
        <w:jc w:val="both"/>
        <w:rPr>
          <w:rFonts w:ascii="Arial" w:hAnsi="Arial" w:cs="Arial"/>
          <w:b/>
          <w:i/>
          <w:sz w:val="20"/>
          <w:szCs w:val="20"/>
        </w:rPr>
      </w:pPr>
      <w:r w:rsidRPr="001862E9">
        <w:rPr>
          <w:rFonts w:ascii="Arial" w:hAnsi="Arial" w:cs="Arial"/>
          <w:b/>
          <w:i/>
          <w:sz w:val="20"/>
          <w:szCs w:val="20"/>
        </w:rPr>
        <w:t>Project Background</w:t>
      </w:r>
    </w:p>
    <w:p w:rsidR="004176F7" w:rsidRPr="001862E9" w:rsidRDefault="004176F7" w:rsidP="004176F7">
      <w:pPr>
        <w:pStyle w:val="NoSpacing"/>
        <w:ind w:right="4"/>
        <w:jc w:val="both"/>
        <w:rPr>
          <w:rFonts w:ascii="Arial" w:hAnsi="Arial" w:cs="Arial"/>
          <w:b/>
          <w:i/>
          <w:sz w:val="20"/>
          <w:szCs w:val="20"/>
        </w:rPr>
      </w:pPr>
    </w:p>
    <w:p w:rsidR="004176F7" w:rsidRPr="001862E9" w:rsidRDefault="004176F7" w:rsidP="004176F7">
      <w:pPr>
        <w:pStyle w:val="NoSpacing"/>
        <w:ind w:right="4"/>
        <w:jc w:val="both"/>
        <w:rPr>
          <w:rFonts w:ascii="Arial" w:hAnsi="Arial" w:cs="Arial"/>
          <w:sz w:val="20"/>
          <w:szCs w:val="20"/>
        </w:rPr>
      </w:pPr>
      <w:r w:rsidRPr="001862E9">
        <w:rPr>
          <w:rFonts w:ascii="Arial" w:hAnsi="Arial" w:cs="Arial"/>
          <w:sz w:val="20"/>
          <w:szCs w:val="20"/>
        </w:rPr>
        <w:t>The</w:t>
      </w:r>
      <w:r w:rsidRPr="001862E9">
        <w:rPr>
          <w:rFonts w:ascii="Arial" w:hAnsi="Arial" w:cs="Arial"/>
          <w:spacing w:val="10"/>
          <w:sz w:val="20"/>
          <w:szCs w:val="20"/>
        </w:rPr>
        <w:t xml:space="preserve"> </w:t>
      </w:r>
      <w:r w:rsidRPr="001862E9">
        <w:rPr>
          <w:rFonts w:ascii="Arial" w:hAnsi="Arial" w:cs="Arial"/>
          <w:sz w:val="20"/>
          <w:szCs w:val="20"/>
        </w:rPr>
        <w:t>siege</w:t>
      </w:r>
      <w:r w:rsidRPr="001862E9">
        <w:rPr>
          <w:rFonts w:ascii="Arial" w:hAnsi="Arial" w:cs="Arial"/>
          <w:spacing w:val="11"/>
          <w:sz w:val="20"/>
          <w:szCs w:val="20"/>
        </w:rPr>
        <w:t xml:space="preserve"> </w:t>
      </w:r>
      <w:r w:rsidRPr="001862E9">
        <w:rPr>
          <w:rFonts w:ascii="Arial" w:hAnsi="Arial" w:cs="Arial"/>
          <w:spacing w:val="-1"/>
          <w:sz w:val="20"/>
          <w:szCs w:val="20"/>
        </w:rPr>
        <w:t>of</w:t>
      </w:r>
      <w:r w:rsidRPr="001862E9">
        <w:rPr>
          <w:rFonts w:ascii="Arial" w:hAnsi="Arial" w:cs="Arial"/>
          <w:spacing w:val="11"/>
          <w:sz w:val="20"/>
          <w:szCs w:val="20"/>
        </w:rPr>
        <w:t xml:space="preserve"> </w:t>
      </w:r>
      <w:proofErr w:type="spellStart"/>
      <w:r w:rsidRPr="001862E9">
        <w:rPr>
          <w:rFonts w:ascii="Arial" w:hAnsi="Arial" w:cs="Arial"/>
          <w:spacing w:val="-1"/>
          <w:sz w:val="20"/>
          <w:szCs w:val="20"/>
        </w:rPr>
        <w:t>Marawi</w:t>
      </w:r>
      <w:proofErr w:type="spellEnd"/>
      <w:r w:rsidRPr="001862E9">
        <w:rPr>
          <w:rFonts w:ascii="Arial" w:hAnsi="Arial" w:cs="Arial"/>
          <w:spacing w:val="11"/>
          <w:sz w:val="20"/>
          <w:szCs w:val="20"/>
        </w:rPr>
        <w:t xml:space="preserve"> </w:t>
      </w:r>
      <w:r w:rsidRPr="001862E9">
        <w:rPr>
          <w:rFonts w:ascii="Arial" w:hAnsi="Arial" w:cs="Arial"/>
          <w:sz w:val="20"/>
          <w:szCs w:val="20"/>
        </w:rPr>
        <w:t>City</w:t>
      </w:r>
      <w:r w:rsidRPr="001862E9">
        <w:rPr>
          <w:rFonts w:ascii="Arial" w:hAnsi="Arial" w:cs="Arial"/>
          <w:spacing w:val="11"/>
          <w:sz w:val="20"/>
          <w:szCs w:val="20"/>
        </w:rPr>
        <w:t xml:space="preserve"> </w:t>
      </w:r>
      <w:r w:rsidRPr="001862E9">
        <w:rPr>
          <w:rFonts w:ascii="Arial" w:hAnsi="Arial" w:cs="Arial"/>
          <w:sz w:val="20"/>
          <w:szCs w:val="20"/>
        </w:rPr>
        <w:t>in</w:t>
      </w:r>
      <w:r w:rsidRPr="001862E9">
        <w:rPr>
          <w:rFonts w:ascii="Arial" w:hAnsi="Arial" w:cs="Arial"/>
          <w:spacing w:val="11"/>
          <w:sz w:val="20"/>
          <w:szCs w:val="20"/>
        </w:rPr>
        <w:t xml:space="preserve"> </w:t>
      </w:r>
      <w:r w:rsidRPr="001862E9">
        <w:rPr>
          <w:rFonts w:ascii="Arial" w:hAnsi="Arial" w:cs="Arial"/>
          <w:sz w:val="20"/>
          <w:szCs w:val="20"/>
        </w:rPr>
        <w:t>2017</w:t>
      </w:r>
      <w:r w:rsidRPr="001862E9">
        <w:rPr>
          <w:rFonts w:ascii="Arial" w:hAnsi="Arial" w:cs="Arial"/>
          <w:spacing w:val="11"/>
          <w:sz w:val="20"/>
          <w:szCs w:val="20"/>
        </w:rPr>
        <w:t xml:space="preserve"> </w:t>
      </w:r>
      <w:r w:rsidRPr="001862E9">
        <w:rPr>
          <w:rFonts w:ascii="Arial" w:hAnsi="Arial" w:cs="Arial"/>
          <w:sz w:val="20"/>
          <w:szCs w:val="20"/>
        </w:rPr>
        <w:t>in</w:t>
      </w:r>
      <w:r w:rsidRPr="001862E9">
        <w:rPr>
          <w:rFonts w:ascii="Arial" w:hAnsi="Arial" w:cs="Arial"/>
          <w:spacing w:val="11"/>
          <w:sz w:val="20"/>
          <w:szCs w:val="20"/>
        </w:rPr>
        <w:t xml:space="preserve"> </w:t>
      </w:r>
      <w:r w:rsidRPr="001862E9">
        <w:rPr>
          <w:rFonts w:ascii="Arial" w:hAnsi="Arial" w:cs="Arial"/>
          <w:sz w:val="20"/>
          <w:szCs w:val="20"/>
        </w:rPr>
        <w:t>the</w:t>
      </w:r>
      <w:r w:rsidRPr="001862E9">
        <w:rPr>
          <w:rFonts w:ascii="Arial" w:hAnsi="Arial" w:cs="Arial"/>
          <w:spacing w:val="11"/>
          <w:sz w:val="20"/>
          <w:szCs w:val="20"/>
        </w:rPr>
        <w:t xml:space="preserve"> </w:t>
      </w:r>
      <w:r w:rsidRPr="001862E9">
        <w:rPr>
          <w:rFonts w:ascii="Arial" w:hAnsi="Arial" w:cs="Arial"/>
          <w:sz w:val="20"/>
          <w:szCs w:val="20"/>
        </w:rPr>
        <w:t>Lanao</w:t>
      </w:r>
      <w:r w:rsidRPr="001862E9">
        <w:rPr>
          <w:rFonts w:ascii="Arial" w:hAnsi="Arial" w:cs="Arial"/>
          <w:spacing w:val="10"/>
          <w:sz w:val="20"/>
          <w:szCs w:val="20"/>
        </w:rPr>
        <w:t xml:space="preserve"> </w:t>
      </w:r>
      <w:r w:rsidRPr="001862E9">
        <w:rPr>
          <w:rFonts w:ascii="Arial" w:hAnsi="Arial" w:cs="Arial"/>
          <w:sz w:val="20"/>
          <w:szCs w:val="20"/>
        </w:rPr>
        <w:t>del</w:t>
      </w:r>
      <w:r w:rsidRPr="001862E9">
        <w:rPr>
          <w:rFonts w:ascii="Arial" w:hAnsi="Arial" w:cs="Arial"/>
          <w:spacing w:val="11"/>
          <w:sz w:val="20"/>
          <w:szCs w:val="20"/>
        </w:rPr>
        <w:t xml:space="preserve"> </w:t>
      </w:r>
      <w:r w:rsidRPr="001862E9">
        <w:rPr>
          <w:rFonts w:ascii="Arial" w:hAnsi="Arial" w:cs="Arial"/>
          <w:spacing w:val="-1"/>
          <w:sz w:val="20"/>
          <w:szCs w:val="20"/>
        </w:rPr>
        <w:t>Sur</w:t>
      </w:r>
      <w:r w:rsidRPr="001862E9">
        <w:rPr>
          <w:rFonts w:ascii="Arial" w:hAnsi="Arial" w:cs="Arial"/>
          <w:spacing w:val="11"/>
          <w:sz w:val="20"/>
          <w:szCs w:val="20"/>
        </w:rPr>
        <w:t xml:space="preserve"> </w:t>
      </w:r>
      <w:r w:rsidRPr="001862E9">
        <w:rPr>
          <w:rFonts w:ascii="Arial" w:hAnsi="Arial" w:cs="Arial"/>
          <w:sz w:val="20"/>
          <w:szCs w:val="20"/>
        </w:rPr>
        <w:t>province</w:t>
      </w:r>
      <w:r w:rsidRPr="001862E9">
        <w:rPr>
          <w:rFonts w:ascii="Arial" w:hAnsi="Arial" w:cs="Arial"/>
          <w:spacing w:val="12"/>
          <w:sz w:val="20"/>
          <w:szCs w:val="20"/>
        </w:rPr>
        <w:t xml:space="preserve"> </w:t>
      </w:r>
      <w:r w:rsidRPr="001862E9">
        <w:rPr>
          <w:rFonts w:ascii="Arial" w:hAnsi="Arial" w:cs="Arial"/>
          <w:sz w:val="20"/>
          <w:szCs w:val="20"/>
        </w:rPr>
        <w:t>of</w:t>
      </w:r>
      <w:r w:rsidRPr="001862E9">
        <w:rPr>
          <w:rFonts w:ascii="Arial" w:hAnsi="Arial" w:cs="Arial"/>
          <w:spacing w:val="11"/>
          <w:sz w:val="20"/>
          <w:szCs w:val="20"/>
        </w:rPr>
        <w:t xml:space="preserve"> </w:t>
      </w:r>
      <w:r w:rsidRPr="001862E9">
        <w:rPr>
          <w:rFonts w:ascii="Arial" w:hAnsi="Arial" w:cs="Arial"/>
          <w:sz w:val="20"/>
          <w:szCs w:val="20"/>
        </w:rPr>
        <w:t>the</w:t>
      </w:r>
      <w:r w:rsidRPr="001862E9">
        <w:rPr>
          <w:rFonts w:ascii="Arial" w:hAnsi="Arial" w:cs="Arial"/>
          <w:spacing w:val="11"/>
          <w:sz w:val="20"/>
          <w:szCs w:val="20"/>
        </w:rPr>
        <w:t xml:space="preserve"> </w:t>
      </w:r>
      <w:r w:rsidRPr="001862E9">
        <w:rPr>
          <w:rFonts w:ascii="Arial" w:hAnsi="Arial" w:cs="Arial"/>
          <w:sz w:val="20"/>
          <w:szCs w:val="20"/>
        </w:rPr>
        <w:t>Philippines</w:t>
      </w:r>
      <w:r w:rsidRPr="001862E9">
        <w:rPr>
          <w:rFonts w:ascii="Arial" w:hAnsi="Arial" w:cs="Arial"/>
          <w:spacing w:val="10"/>
          <w:sz w:val="20"/>
          <w:szCs w:val="20"/>
        </w:rPr>
        <w:t xml:space="preserve"> </w:t>
      </w:r>
      <w:r w:rsidRPr="001862E9">
        <w:rPr>
          <w:rFonts w:ascii="Arial" w:hAnsi="Arial" w:cs="Arial"/>
          <w:sz w:val="20"/>
          <w:szCs w:val="20"/>
        </w:rPr>
        <w:t>by</w:t>
      </w:r>
      <w:r w:rsidRPr="001862E9">
        <w:rPr>
          <w:rFonts w:ascii="Arial" w:hAnsi="Arial" w:cs="Arial"/>
          <w:spacing w:val="11"/>
          <w:sz w:val="20"/>
          <w:szCs w:val="20"/>
        </w:rPr>
        <w:t xml:space="preserve"> </w:t>
      </w:r>
      <w:r w:rsidRPr="001862E9">
        <w:rPr>
          <w:rFonts w:ascii="Arial" w:hAnsi="Arial" w:cs="Arial"/>
          <w:sz w:val="20"/>
          <w:szCs w:val="20"/>
        </w:rPr>
        <w:t>the</w:t>
      </w:r>
      <w:r w:rsidRPr="001862E9">
        <w:rPr>
          <w:rFonts w:ascii="Arial" w:hAnsi="Arial" w:cs="Arial"/>
          <w:spacing w:val="11"/>
          <w:sz w:val="20"/>
          <w:szCs w:val="20"/>
        </w:rPr>
        <w:t xml:space="preserve"> </w:t>
      </w:r>
      <w:r w:rsidRPr="001862E9">
        <w:rPr>
          <w:rFonts w:ascii="Arial" w:hAnsi="Arial" w:cs="Arial"/>
          <w:sz w:val="20"/>
          <w:szCs w:val="20"/>
        </w:rPr>
        <w:t>ISIS-</w:t>
      </w:r>
      <w:r w:rsidRPr="001862E9">
        <w:rPr>
          <w:rFonts w:ascii="Arial" w:hAnsi="Arial" w:cs="Arial"/>
          <w:spacing w:val="29"/>
          <w:w w:val="99"/>
          <w:sz w:val="20"/>
          <w:szCs w:val="20"/>
        </w:rPr>
        <w:t xml:space="preserve"> </w:t>
      </w:r>
      <w:r w:rsidRPr="001862E9">
        <w:rPr>
          <w:rFonts w:ascii="Arial" w:hAnsi="Arial" w:cs="Arial"/>
          <w:sz w:val="20"/>
          <w:szCs w:val="20"/>
        </w:rPr>
        <w:t>linked</w:t>
      </w:r>
      <w:r w:rsidRPr="001862E9">
        <w:rPr>
          <w:rFonts w:ascii="Arial" w:hAnsi="Arial" w:cs="Arial"/>
          <w:spacing w:val="35"/>
          <w:sz w:val="20"/>
          <w:szCs w:val="20"/>
        </w:rPr>
        <w:t xml:space="preserve"> </w:t>
      </w:r>
      <w:proofErr w:type="spellStart"/>
      <w:r w:rsidRPr="001862E9">
        <w:rPr>
          <w:rFonts w:ascii="Arial" w:hAnsi="Arial" w:cs="Arial"/>
          <w:sz w:val="20"/>
          <w:szCs w:val="20"/>
        </w:rPr>
        <w:t>Maute</w:t>
      </w:r>
      <w:proofErr w:type="spellEnd"/>
      <w:r w:rsidRPr="001862E9">
        <w:rPr>
          <w:rFonts w:ascii="Arial" w:hAnsi="Arial" w:cs="Arial"/>
          <w:spacing w:val="37"/>
          <w:sz w:val="20"/>
          <w:szCs w:val="20"/>
        </w:rPr>
        <w:t xml:space="preserve"> </w:t>
      </w:r>
      <w:r w:rsidRPr="001862E9">
        <w:rPr>
          <w:rFonts w:ascii="Arial" w:hAnsi="Arial" w:cs="Arial"/>
          <w:sz w:val="20"/>
          <w:szCs w:val="20"/>
        </w:rPr>
        <w:t>Group</w:t>
      </w:r>
      <w:r w:rsidRPr="001862E9">
        <w:rPr>
          <w:rFonts w:ascii="Arial" w:hAnsi="Arial" w:cs="Arial"/>
          <w:spacing w:val="37"/>
          <w:sz w:val="20"/>
          <w:szCs w:val="20"/>
        </w:rPr>
        <w:t xml:space="preserve"> </w:t>
      </w:r>
      <w:r w:rsidRPr="001862E9">
        <w:rPr>
          <w:rFonts w:ascii="Arial" w:hAnsi="Arial" w:cs="Arial"/>
          <w:spacing w:val="-1"/>
          <w:sz w:val="20"/>
          <w:szCs w:val="20"/>
        </w:rPr>
        <w:t>has</w:t>
      </w:r>
      <w:r w:rsidRPr="001862E9">
        <w:rPr>
          <w:rFonts w:ascii="Arial" w:hAnsi="Arial" w:cs="Arial"/>
          <w:spacing w:val="37"/>
          <w:sz w:val="20"/>
          <w:szCs w:val="20"/>
        </w:rPr>
        <w:t xml:space="preserve"> </w:t>
      </w:r>
      <w:r w:rsidRPr="001862E9">
        <w:rPr>
          <w:rFonts w:ascii="Arial" w:hAnsi="Arial" w:cs="Arial"/>
          <w:spacing w:val="-1"/>
          <w:sz w:val="20"/>
          <w:szCs w:val="20"/>
        </w:rPr>
        <w:t>increased</w:t>
      </w:r>
      <w:r w:rsidRPr="001862E9">
        <w:rPr>
          <w:rFonts w:ascii="Arial" w:hAnsi="Arial" w:cs="Arial"/>
          <w:spacing w:val="36"/>
          <w:sz w:val="20"/>
          <w:szCs w:val="20"/>
        </w:rPr>
        <w:t xml:space="preserve"> </w:t>
      </w:r>
      <w:r w:rsidRPr="001862E9">
        <w:rPr>
          <w:rFonts w:ascii="Arial" w:hAnsi="Arial" w:cs="Arial"/>
          <w:sz w:val="20"/>
          <w:szCs w:val="20"/>
        </w:rPr>
        <w:t>the</w:t>
      </w:r>
      <w:r w:rsidRPr="001862E9">
        <w:rPr>
          <w:rFonts w:ascii="Arial" w:hAnsi="Arial" w:cs="Arial"/>
          <w:spacing w:val="37"/>
          <w:sz w:val="20"/>
          <w:szCs w:val="20"/>
        </w:rPr>
        <w:t xml:space="preserve"> </w:t>
      </w:r>
      <w:r w:rsidRPr="001862E9">
        <w:rPr>
          <w:rFonts w:ascii="Arial" w:hAnsi="Arial" w:cs="Arial"/>
          <w:sz w:val="20"/>
          <w:szCs w:val="20"/>
        </w:rPr>
        <w:t>risks</w:t>
      </w:r>
      <w:r w:rsidRPr="001862E9">
        <w:rPr>
          <w:rFonts w:ascii="Arial" w:hAnsi="Arial" w:cs="Arial"/>
          <w:spacing w:val="36"/>
          <w:sz w:val="20"/>
          <w:szCs w:val="20"/>
        </w:rPr>
        <w:t xml:space="preserve"> </w:t>
      </w:r>
      <w:r w:rsidRPr="001862E9">
        <w:rPr>
          <w:rFonts w:ascii="Arial" w:hAnsi="Arial" w:cs="Arial"/>
          <w:spacing w:val="-1"/>
          <w:sz w:val="20"/>
          <w:szCs w:val="20"/>
        </w:rPr>
        <w:t>of</w:t>
      </w:r>
      <w:r w:rsidRPr="001862E9">
        <w:rPr>
          <w:rFonts w:ascii="Arial" w:hAnsi="Arial" w:cs="Arial"/>
          <w:spacing w:val="37"/>
          <w:sz w:val="20"/>
          <w:szCs w:val="20"/>
        </w:rPr>
        <w:t xml:space="preserve"> </w:t>
      </w:r>
      <w:r w:rsidRPr="001862E9">
        <w:rPr>
          <w:rFonts w:ascii="Arial" w:hAnsi="Arial" w:cs="Arial"/>
          <w:sz w:val="20"/>
          <w:szCs w:val="20"/>
        </w:rPr>
        <w:t>the</w:t>
      </w:r>
      <w:r w:rsidRPr="001862E9">
        <w:rPr>
          <w:rFonts w:ascii="Arial" w:hAnsi="Arial" w:cs="Arial"/>
          <w:spacing w:val="35"/>
          <w:sz w:val="20"/>
          <w:szCs w:val="20"/>
        </w:rPr>
        <w:t xml:space="preserve"> </w:t>
      </w:r>
      <w:r w:rsidRPr="001862E9">
        <w:rPr>
          <w:rFonts w:ascii="Arial" w:hAnsi="Arial" w:cs="Arial"/>
          <w:spacing w:val="-1"/>
          <w:sz w:val="20"/>
          <w:szCs w:val="20"/>
        </w:rPr>
        <w:t>spread</w:t>
      </w:r>
      <w:r w:rsidRPr="001862E9">
        <w:rPr>
          <w:rFonts w:ascii="Arial" w:hAnsi="Arial" w:cs="Arial"/>
          <w:spacing w:val="37"/>
          <w:sz w:val="20"/>
          <w:szCs w:val="20"/>
        </w:rPr>
        <w:t xml:space="preserve"> </w:t>
      </w:r>
      <w:r w:rsidRPr="001862E9">
        <w:rPr>
          <w:rFonts w:ascii="Arial" w:hAnsi="Arial" w:cs="Arial"/>
          <w:sz w:val="20"/>
          <w:szCs w:val="20"/>
        </w:rPr>
        <w:t>of</w:t>
      </w:r>
      <w:r w:rsidRPr="001862E9">
        <w:rPr>
          <w:rFonts w:ascii="Arial" w:hAnsi="Arial" w:cs="Arial"/>
          <w:spacing w:val="37"/>
          <w:sz w:val="20"/>
          <w:szCs w:val="20"/>
        </w:rPr>
        <w:t xml:space="preserve"> </w:t>
      </w:r>
      <w:r w:rsidRPr="001862E9">
        <w:rPr>
          <w:rFonts w:ascii="Arial" w:hAnsi="Arial" w:cs="Arial"/>
          <w:sz w:val="20"/>
          <w:szCs w:val="20"/>
        </w:rPr>
        <w:t>violent</w:t>
      </w:r>
      <w:r w:rsidRPr="001862E9">
        <w:rPr>
          <w:rFonts w:ascii="Arial" w:hAnsi="Arial" w:cs="Arial"/>
          <w:spacing w:val="35"/>
          <w:sz w:val="20"/>
          <w:szCs w:val="20"/>
        </w:rPr>
        <w:t xml:space="preserve"> </w:t>
      </w:r>
      <w:r w:rsidRPr="001862E9">
        <w:rPr>
          <w:rFonts w:ascii="Arial" w:hAnsi="Arial" w:cs="Arial"/>
          <w:sz w:val="20"/>
          <w:szCs w:val="20"/>
        </w:rPr>
        <w:t>extremism</w:t>
      </w:r>
      <w:r w:rsidRPr="001862E9">
        <w:rPr>
          <w:rFonts w:ascii="Arial" w:hAnsi="Arial" w:cs="Arial"/>
          <w:spacing w:val="37"/>
          <w:sz w:val="20"/>
          <w:szCs w:val="20"/>
        </w:rPr>
        <w:t xml:space="preserve"> </w:t>
      </w:r>
      <w:r w:rsidRPr="001862E9">
        <w:rPr>
          <w:rFonts w:ascii="Arial" w:hAnsi="Arial" w:cs="Arial"/>
          <w:sz w:val="20"/>
          <w:szCs w:val="20"/>
        </w:rPr>
        <w:t>in</w:t>
      </w:r>
      <w:r w:rsidRPr="001862E9">
        <w:rPr>
          <w:rFonts w:ascii="Arial" w:hAnsi="Arial" w:cs="Arial"/>
          <w:spacing w:val="37"/>
          <w:sz w:val="20"/>
          <w:szCs w:val="20"/>
        </w:rPr>
        <w:t xml:space="preserve"> </w:t>
      </w:r>
      <w:r w:rsidRPr="001862E9">
        <w:rPr>
          <w:rFonts w:ascii="Arial" w:hAnsi="Arial" w:cs="Arial"/>
          <w:sz w:val="20"/>
          <w:szCs w:val="20"/>
        </w:rPr>
        <w:t>Southern</w:t>
      </w:r>
      <w:r w:rsidRPr="001862E9">
        <w:rPr>
          <w:rFonts w:ascii="Arial" w:hAnsi="Arial" w:cs="Arial"/>
          <w:spacing w:val="33"/>
          <w:w w:val="99"/>
          <w:sz w:val="20"/>
          <w:szCs w:val="20"/>
        </w:rPr>
        <w:t xml:space="preserve"> </w:t>
      </w:r>
      <w:r w:rsidRPr="001862E9">
        <w:rPr>
          <w:rFonts w:ascii="Arial" w:hAnsi="Arial" w:cs="Arial"/>
          <w:sz w:val="20"/>
          <w:szCs w:val="20"/>
        </w:rPr>
        <w:t>Philippines.</w:t>
      </w:r>
      <w:r w:rsidRPr="001862E9">
        <w:rPr>
          <w:rFonts w:ascii="Arial" w:hAnsi="Arial" w:cs="Arial"/>
          <w:spacing w:val="17"/>
          <w:sz w:val="20"/>
          <w:szCs w:val="20"/>
        </w:rPr>
        <w:t xml:space="preserve"> </w:t>
      </w:r>
      <w:r w:rsidRPr="001862E9">
        <w:rPr>
          <w:rFonts w:ascii="Arial" w:hAnsi="Arial" w:cs="Arial"/>
          <w:sz w:val="20"/>
          <w:szCs w:val="20"/>
        </w:rPr>
        <w:t>More</w:t>
      </w:r>
      <w:r w:rsidRPr="001862E9">
        <w:rPr>
          <w:rFonts w:ascii="Arial" w:hAnsi="Arial" w:cs="Arial"/>
          <w:spacing w:val="20"/>
          <w:sz w:val="20"/>
          <w:szCs w:val="20"/>
        </w:rPr>
        <w:t xml:space="preserve"> </w:t>
      </w:r>
      <w:r w:rsidRPr="001862E9">
        <w:rPr>
          <w:rFonts w:ascii="Arial" w:hAnsi="Arial" w:cs="Arial"/>
          <w:sz w:val="20"/>
          <w:szCs w:val="20"/>
        </w:rPr>
        <w:t>recently,</w:t>
      </w:r>
      <w:r w:rsidRPr="001862E9">
        <w:rPr>
          <w:rFonts w:ascii="Arial" w:hAnsi="Arial" w:cs="Arial"/>
          <w:spacing w:val="19"/>
          <w:sz w:val="20"/>
          <w:szCs w:val="20"/>
        </w:rPr>
        <w:t xml:space="preserve"> </w:t>
      </w:r>
      <w:r w:rsidRPr="001862E9">
        <w:rPr>
          <w:rFonts w:ascii="Arial" w:hAnsi="Arial" w:cs="Arial"/>
          <w:sz w:val="20"/>
          <w:szCs w:val="20"/>
        </w:rPr>
        <w:t>twin</w:t>
      </w:r>
      <w:r w:rsidRPr="001862E9">
        <w:rPr>
          <w:rFonts w:ascii="Arial" w:hAnsi="Arial" w:cs="Arial"/>
          <w:spacing w:val="20"/>
          <w:sz w:val="20"/>
          <w:szCs w:val="20"/>
        </w:rPr>
        <w:t xml:space="preserve"> </w:t>
      </w:r>
      <w:r w:rsidRPr="001862E9">
        <w:rPr>
          <w:rFonts w:ascii="Arial" w:hAnsi="Arial" w:cs="Arial"/>
          <w:sz w:val="20"/>
          <w:szCs w:val="20"/>
        </w:rPr>
        <w:t>bombings</w:t>
      </w:r>
      <w:r w:rsidRPr="001862E9">
        <w:rPr>
          <w:rFonts w:ascii="Arial" w:hAnsi="Arial" w:cs="Arial"/>
          <w:spacing w:val="20"/>
          <w:sz w:val="20"/>
          <w:szCs w:val="20"/>
        </w:rPr>
        <w:t xml:space="preserve"> </w:t>
      </w:r>
      <w:r w:rsidRPr="001862E9">
        <w:rPr>
          <w:rFonts w:ascii="Arial" w:hAnsi="Arial" w:cs="Arial"/>
          <w:sz w:val="20"/>
          <w:szCs w:val="20"/>
        </w:rPr>
        <w:t>in</w:t>
      </w:r>
      <w:r w:rsidRPr="001862E9">
        <w:rPr>
          <w:rFonts w:ascii="Arial" w:hAnsi="Arial" w:cs="Arial"/>
          <w:spacing w:val="18"/>
          <w:sz w:val="20"/>
          <w:szCs w:val="20"/>
        </w:rPr>
        <w:t xml:space="preserve"> </w:t>
      </w:r>
      <w:r w:rsidRPr="001862E9">
        <w:rPr>
          <w:rFonts w:ascii="Arial" w:hAnsi="Arial" w:cs="Arial"/>
          <w:sz w:val="20"/>
          <w:szCs w:val="20"/>
        </w:rPr>
        <w:t>a</w:t>
      </w:r>
      <w:r w:rsidRPr="001862E9">
        <w:rPr>
          <w:rFonts w:ascii="Arial" w:hAnsi="Arial" w:cs="Arial"/>
          <w:spacing w:val="19"/>
          <w:sz w:val="20"/>
          <w:szCs w:val="20"/>
        </w:rPr>
        <w:t xml:space="preserve"> </w:t>
      </w:r>
      <w:r w:rsidRPr="001862E9">
        <w:rPr>
          <w:rFonts w:ascii="Arial" w:hAnsi="Arial" w:cs="Arial"/>
          <w:sz w:val="20"/>
          <w:szCs w:val="20"/>
        </w:rPr>
        <w:t>Catholic</w:t>
      </w:r>
      <w:r w:rsidRPr="001862E9">
        <w:rPr>
          <w:rFonts w:ascii="Arial" w:hAnsi="Arial" w:cs="Arial"/>
          <w:spacing w:val="20"/>
          <w:sz w:val="20"/>
          <w:szCs w:val="20"/>
        </w:rPr>
        <w:t xml:space="preserve"> </w:t>
      </w:r>
      <w:r w:rsidRPr="001862E9">
        <w:rPr>
          <w:rFonts w:ascii="Arial" w:hAnsi="Arial" w:cs="Arial"/>
          <w:spacing w:val="-1"/>
          <w:sz w:val="20"/>
          <w:szCs w:val="20"/>
        </w:rPr>
        <w:t>cathedral</w:t>
      </w:r>
      <w:r w:rsidRPr="001862E9">
        <w:rPr>
          <w:rFonts w:ascii="Arial" w:hAnsi="Arial" w:cs="Arial"/>
          <w:spacing w:val="19"/>
          <w:sz w:val="20"/>
          <w:szCs w:val="20"/>
        </w:rPr>
        <w:t xml:space="preserve"> </w:t>
      </w:r>
      <w:r w:rsidRPr="001862E9">
        <w:rPr>
          <w:rFonts w:ascii="Arial" w:hAnsi="Arial" w:cs="Arial"/>
          <w:sz w:val="20"/>
          <w:szCs w:val="20"/>
        </w:rPr>
        <w:t>in</w:t>
      </w:r>
      <w:r w:rsidRPr="001862E9">
        <w:rPr>
          <w:rFonts w:ascii="Arial" w:hAnsi="Arial" w:cs="Arial"/>
          <w:spacing w:val="19"/>
          <w:sz w:val="20"/>
          <w:szCs w:val="20"/>
        </w:rPr>
        <w:t xml:space="preserve"> </w:t>
      </w:r>
      <w:proofErr w:type="spellStart"/>
      <w:r w:rsidRPr="001862E9">
        <w:rPr>
          <w:rFonts w:ascii="Arial" w:hAnsi="Arial" w:cs="Arial"/>
          <w:spacing w:val="-1"/>
          <w:sz w:val="20"/>
          <w:szCs w:val="20"/>
        </w:rPr>
        <w:t>Jolo</w:t>
      </w:r>
      <w:proofErr w:type="spellEnd"/>
      <w:r w:rsidRPr="001862E9">
        <w:rPr>
          <w:rFonts w:ascii="Arial" w:hAnsi="Arial" w:cs="Arial"/>
          <w:spacing w:val="-1"/>
          <w:sz w:val="20"/>
          <w:szCs w:val="20"/>
        </w:rPr>
        <w:t>,</w:t>
      </w:r>
      <w:r w:rsidRPr="001862E9">
        <w:rPr>
          <w:rFonts w:ascii="Arial" w:hAnsi="Arial" w:cs="Arial"/>
          <w:spacing w:val="20"/>
          <w:sz w:val="20"/>
          <w:szCs w:val="20"/>
        </w:rPr>
        <w:t xml:space="preserve"> </w:t>
      </w:r>
      <w:r w:rsidRPr="001862E9">
        <w:rPr>
          <w:rFonts w:ascii="Arial" w:hAnsi="Arial" w:cs="Arial"/>
          <w:sz w:val="20"/>
          <w:szCs w:val="20"/>
        </w:rPr>
        <w:t>Sulu,</w:t>
      </w:r>
      <w:r w:rsidRPr="001862E9">
        <w:rPr>
          <w:rFonts w:ascii="Arial" w:hAnsi="Arial" w:cs="Arial"/>
          <w:spacing w:val="19"/>
          <w:sz w:val="20"/>
          <w:szCs w:val="20"/>
        </w:rPr>
        <w:t xml:space="preserve"> </w:t>
      </w:r>
      <w:r w:rsidRPr="001862E9">
        <w:rPr>
          <w:rFonts w:ascii="Arial" w:hAnsi="Arial" w:cs="Arial"/>
          <w:spacing w:val="-1"/>
          <w:sz w:val="20"/>
          <w:szCs w:val="20"/>
        </w:rPr>
        <w:t>have</w:t>
      </w:r>
      <w:r w:rsidRPr="001862E9">
        <w:rPr>
          <w:rFonts w:ascii="Arial" w:hAnsi="Arial" w:cs="Arial"/>
          <w:spacing w:val="20"/>
          <w:sz w:val="20"/>
          <w:szCs w:val="20"/>
        </w:rPr>
        <w:t xml:space="preserve"> </w:t>
      </w:r>
      <w:r w:rsidRPr="001862E9">
        <w:rPr>
          <w:rFonts w:ascii="Arial" w:hAnsi="Arial" w:cs="Arial"/>
          <w:sz w:val="20"/>
          <w:szCs w:val="20"/>
        </w:rPr>
        <w:t>killed</w:t>
      </w:r>
      <w:r w:rsidRPr="001862E9">
        <w:rPr>
          <w:rFonts w:ascii="Arial" w:hAnsi="Arial" w:cs="Arial"/>
          <w:spacing w:val="19"/>
          <w:sz w:val="20"/>
          <w:szCs w:val="20"/>
        </w:rPr>
        <w:t xml:space="preserve"> </w:t>
      </w:r>
      <w:r w:rsidRPr="001862E9">
        <w:rPr>
          <w:rFonts w:ascii="Arial" w:hAnsi="Arial" w:cs="Arial"/>
          <w:sz w:val="20"/>
          <w:szCs w:val="20"/>
        </w:rPr>
        <w:t>23</w:t>
      </w:r>
      <w:r w:rsidRPr="001862E9">
        <w:rPr>
          <w:rFonts w:ascii="Arial" w:hAnsi="Arial" w:cs="Arial"/>
          <w:spacing w:val="29"/>
          <w:w w:val="99"/>
          <w:sz w:val="20"/>
          <w:szCs w:val="20"/>
        </w:rPr>
        <w:t xml:space="preserve"> </w:t>
      </w:r>
      <w:r w:rsidRPr="001862E9">
        <w:rPr>
          <w:rFonts w:ascii="Arial" w:hAnsi="Arial" w:cs="Arial"/>
          <w:sz w:val="20"/>
          <w:szCs w:val="20"/>
        </w:rPr>
        <w:t>individuals</w:t>
      </w:r>
      <w:r w:rsidRPr="001862E9">
        <w:rPr>
          <w:rFonts w:ascii="Arial" w:hAnsi="Arial" w:cs="Arial"/>
          <w:spacing w:val="19"/>
          <w:sz w:val="20"/>
          <w:szCs w:val="20"/>
        </w:rPr>
        <w:t xml:space="preserve"> </w:t>
      </w:r>
      <w:r w:rsidRPr="001862E9">
        <w:rPr>
          <w:rFonts w:ascii="Arial" w:hAnsi="Arial" w:cs="Arial"/>
          <w:sz w:val="20"/>
          <w:szCs w:val="20"/>
        </w:rPr>
        <w:t>and</w:t>
      </w:r>
      <w:r w:rsidRPr="001862E9">
        <w:rPr>
          <w:rFonts w:ascii="Arial" w:hAnsi="Arial" w:cs="Arial"/>
          <w:spacing w:val="20"/>
          <w:sz w:val="20"/>
          <w:szCs w:val="20"/>
        </w:rPr>
        <w:t xml:space="preserve"> </w:t>
      </w:r>
      <w:r w:rsidRPr="001862E9">
        <w:rPr>
          <w:rFonts w:ascii="Arial" w:hAnsi="Arial" w:cs="Arial"/>
          <w:sz w:val="20"/>
          <w:szCs w:val="20"/>
        </w:rPr>
        <w:t>wounded</w:t>
      </w:r>
      <w:r w:rsidRPr="001862E9">
        <w:rPr>
          <w:rFonts w:ascii="Arial" w:hAnsi="Arial" w:cs="Arial"/>
          <w:spacing w:val="20"/>
          <w:sz w:val="20"/>
          <w:szCs w:val="20"/>
        </w:rPr>
        <w:t xml:space="preserve"> </w:t>
      </w:r>
      <w:r w:rsidRPr="001862E9">
        <w:rPr>
          <w:rFonts w:ascii="Arial" w:hAnsi="Arial" w:cs="Arial"/>
          <w:sz w:val="20"/>
          <w:szCs w:val="20"/>
        </w:rPr>
        <w:t>95</w:t>
      </w:r>
      <w:r w:rsidRPr="001862E9">
        <w:rPr>
          <w:rFonts w:ascii="Arial" w:hAnsi="Arial" w:cs="Arial"/>
          <w:spacing w:val="20"/>
          <w:sz w:val="20"/>
          <w:szCs w:val="20"/>
        </w:rPr>
        <w:t xml:space="preserve"> </w:t>
      </w:r>
      <w:r w:rsidRPr="001862E9">
        <w:rPr>
          <w:rFonts w:ascii="Arial" w:hAnsi="Arial" w:cs="Arial"/>
          <w:sz w:val="20"/>
          <w:szCs w:val="20"/>
        </w:rPr>
        <w:t>civilians</w:t>
      </w:r>
      <w:r w:rsidRPr="001862E9">
        <w:rPr>
          <w:rFonts w:ascii="Arial" w:hAnsi="Arial" w:cs="Arial"/>
          <w:spacing w:val="20"/>
          <w:sz w:val="20"/>
          <w:szCs w:val="20"/>
        </w:rPr>
        <w:t xml:space="preserve"> </w:t>
      </w:r>
      <w:r w:rsidRPr="001862E9">
        <w:rPr>
          <w:rFonts w:ascii="Arial" w:hAnsi="Arial" w:cs="Arial"/>
          <w:sz w:val="20"/>
          <w:szCs w:val="20"/>
        </w:rPr>
        <w:t>and</w:t>
      </w:r>
      <w:r w:rsidRPr="001862E9">
        <w:rPr>
          <w:rFonts w:ascii="Arial" w:hAnsi="Arial" w:cs="Arial"/>
          <w:spacing w:val="20"/>
          <w:sz w:val="20"/>
          <w:szCs w:val="20"/>
        </w:rPr>
        <w:t xml:space="preserve"> </w:t>
      </w:r>
      <w:r w:rsidRPr="001862E9">
        <w:rPr>
          <w:rFonts w:ascii="Arial" w:hAnsi="Arial" w:cs="Arial"/>
          <w:sz w:val="20"/>
          <w:szCs w:val="20"/>
        </w:rPr>
        <w:t>military</w:t>
      </w:r>
      <w:r w:rsidRPr="001862E9">
        <w:rPr>
          <w:rFonts w:ascii="Arial" w:hAnsi="Arial" w:cs="Arial"/>
          <w:spacing w:val="20"/>
          <w:sz w:val="20"/>
          <w:szCs w:val="20"/>
        </w:rPr>
        <w:t xml:space="preserve"> </w:t>
      </w:r>
      <w:r w:rsidRPr="001862E9">
        <w:rPr>
          <w:rFonts w:ascii="Arial" w:hAnsi="Arial" w:cs="Arial"/>
          <w:sz w:val="20"/>
          <w:szCs w:val="20"/>
        </w:rPr>
        <w:t>personnel.</w:t>
      </w:r>
      <w:r w:rsidRPr="001862E9">
        <w:rPr>
          <w:rFonts w:ascii="Arial" w:hAnsi="Arial" w:cs="Arial"/>
          <w:spacing w:val="20"/>
          <w:sz w:val="20"/>
          <w:szCs w:val="20"/>
        </w:rPr>
        <w:t xml:space="preserve"> </w:t>
      </w:r>
      <w:r w:rsidRPr="001862E9">
        <w:rPr>
          <w:rFonts w:ascii="Arial" w:hAnsi="Arial" w:cs="Arial"/>
          <w:sz w:val="20"/>
          <w:szCs w:val="20"/>
        </w:rPr>
        <w:t>Investigations</w:t>
      </w:r>
      <w:r w:rsidRPr="001862E9">
        <w:rPr>
          <w:rFonts w:ascii="Arial" w:hAnsi="Arial" w:cs="Arial"/>
          <w:spacing w:val="20"/>
          <w:sz w:val="20"/>
          <w:szCs w:val="20"/>
        </w:rPr>
        <w:t xml:space="preserve"> </w:t>
      </w:r>
      <w:r w:rsidRPr="001862E9">
        <w:rPr>
          <w:rFonts w:ascii="Arial" w:hAnsi="Arial" w:cs="Arial"/>
          <w:sz w:val="20"/>
          <w:szCs w:val="20"/>
        </w:rPr>
        <w:t>undertaken</w:t>
      </w:r>
      <w:r w:rsidRPr="001862E9">
        <w:rPr>
          <w:rFonts w:ascii="Arial" w:hAnsi="Arial" w:cs="Arial"/>
          <w:spacing w:val="21"/>
          <w:sz w:val="20"/>
          <w:szCs w:val="20"/>
        </w:rPr>
        <w:t xml:space="preserve"> </w:t>
      </w:r>
      <w:r w:rsidRPr="001862E9">
        <w:rPr>
          <w:rFonts w:ascii="Arial" w:hAnsi="Arial" w:cs="Arial"/>
          <w:sz w:val="20"/>
          <w:szCs w:val="20"/>
        </w:rPr>
        <w:t>by</w:t>
      </w:r>
      <w:r w:rsidRPr="001862E9">
        <w:rPr>
          <w:rFonts w:ascii="Arial" w:hAnsi="Arial" w:cs="Arial"/>
          <w:spacing w:val="20"/>
          <w:sz w:val="20"/>
          <w:szCs w:val="20"/>
        </w:rPr>
        <w:t xml:space="preserve"> </w:t>
      </w:r>
      <w:r w:rsidRPr="001862E9">
        <w:rPr>
          <w:rFonts w:ascii="Arial" w:hAnsi="Arial" w:cs="Arial"/>
          <w:sz w:val="20"/>
          <w:szCs w:val="20"/>
        </w:rPr>
        <w:t>the</w:t>
      </w:r>
      <w:r w:rsidRPr="001862E9">
        <w:rPr>
          <w:rFonts w:ascii="Arial" w:hAnsi="Arial" w:cs="Arial"/>
          <w:spacing w:val="23"/>
          <w:w w:val="99"/>
          <w:sz w:val="20"/>
          <w:szCs w:val="20"/>
        </w:rPr>
        <w:t xml:space="preserve"> </w:t>
      </w:r>
      <w:r w:rsidRPr="001862E9">
        <w:rPr>
          <w:rFonts w:ascii="Arial" w:hAnsi="Arial" w:cs="Arial"/>
          <w:sz w:val="20"/>
          <w:szCs w:val="20"/>
        </w:rPr>
        <w:t>Philippine</w:t>
      </w:r>
      <w:r w:rsidRPr="001862E9">
        <w:rPr>
          <w:rFonts w:ascii="Arial" w:hAnsi="Arial" w:cs="Arial"/>
          <w:spacing w:val="4"/>
          <w:sz w:val="20"/>
          <w:szCs w:val="20"/>
        </w:rPr>
        <w:t xml:space="preserve"> </w:t>
      </w:r>
      <w:r w:rsidRPr="001862E9">
        <w:rPr>
          <w:rFonts w:ascii="Arial" w:hAnsi="Arial" w:cs="Arial"/>
          <w:spacing w:val="-1"/>
          <w:sz w:val="20"/>
          <w:szCs w:val="20"/>
        </w:rPr>
        <w:t>government</w:t>
      </w:r>
      <w:r w:rsidRPr="001862E9">
        <w:rPr>
          <w:rFonts w:ascii="Arial" w:hAnsi="Arial" w:cs="Arial"/>
          <w:spacing w:val="6"/>
          <w:sz w:val="20"/>
          <w:szCs w:val="20"/>
        </w:rPr>
        <w:t xml:space="preserve"> </w:t>
      </w:r>
      <w:r w:rsidRPr="001862E9">
        <w:rPr>
          <w:rFonts w:ascii="Arial" w:hAnsi="Arial" w:cs="Arial"/>
          <w:sz w:val="20"/>
          <w:szCs w:val="20"/>
        </w:rPr>
        <w:t>have</w:t>
      </w:r>
      <w:r w:rsidRPr="001862E9">
        <w:rPr>
          <w:rFonts w:ascii="Arial" w:hAnsi="Arial" w:cs="Arial"/>
          <w:spacing w:val="4"/>
          <w:sz w:val="20"/>
          <w:szCs w:val="20"/>
        </w:rPr>
        <w:t xml:space="preserve"> </w:t>
      </w:r>
      <w:r w:rsidRPr="001862E9">
        <w:rPr>
          <w:rFonts w:ascii="Arial" w:hAnsi="Arial" w:cs="Arial"/>
          <w:sz w:val="20"/>
          <w:szCs w:val="20"/>
        </w:rPr>
        <w:t>pointed</w:t>
      </w:r>
      <w:r w:rsidRPr="001862E9">
        <w:rPr>
          <w:rFonts w:ascii="Arial" w:hAnsi="Arial" w:cs="Arial"/>
          <w:spacing w:val="2"/>
          <w:sz w:val="20"/>
          <w:szCs w:val="20"/>
        </w:rPr>
        <w:t xml:space="preserve"> </w:t>
      </w:r>
      <w:r w:rsidRPr="001862E9">
        <w:rPr>
          <w:rFonts w:ascii="Arial" w:hAnsi="Arial" w:cs="Arial"/>
          <w:sz w:val="20"/>
          <w:szCs w:val="20"/>
        </w:rPr>
        <w:t>towards</w:t>
      </w:r>
      <w:r w:rsidRPr="001862E9">
        <w:rPr>
          <w:rFonts w:ascii="Arial" w:hAnsi="Arial" w:cs="Arial"/>
          <w:spacing w:val="5"/>
          <w:sz w:val="20"/>
          <w:szCs w:val="20"/>
        </w:rPr>
        <w:t xml:space="preserve"> </w:t>
      </w:r>
      <w:r w:rsidRPr="001862E9">
        <w:rPr>
          <w:rFonts w:ascii="Arial" w:hAnsi="Arial" w:cs="Arial"/>
          <w:sz w:val="20"/>
          <w:szCs w:val="20"/>
        </w:rPr>
        <w:t>suicide</w:t>
      </w:r>
      <w:r w:rsidRPr="001862E9">
        <w:rPr>
          <w:rFonts w:ascii="Arial" w:hAnsi="Arial" w:cs="Arial"/>
          <w:spacing w:val="4"/>
          <w:sz w:val="20"/>
          <w:szCs w:val="20"/>
        </w:rPr>
        <w:t xml:space="preserve"> </w:t>
      </w:r>
      <w:r w:rsidRPr="001862E9">
        <w:rPr>
          <w:rFonts w:ascii="Arial" w:hAnsi="Arial" w:cs="Arial"/>
          <w:sz w:val="20"/>
          <w:szCs w:val="20"/>
        </w:rPr>
        <w:t>bombers</w:t>
      </w:r>
      <w:r w:rsidRPr="001862E9">
        <w:rPr>
          <w:rFonts w:ascii="Arial" w:hAnsi="Arial" w:cs="Arial"/>
          <w:spacing w:val="5"/>
          <w:sz w:val="20"/>
          <w:szCs w:val="20"/>
        </w:rPr>
        <w:t xml:space="preserve"> </w:t>
      </w:r>
      <w:r w:rsidRPr="001862E9">
        <w:rPr>
          <w:rFonts w:ascii="Arial" w:hAnsi="Arial" w:cs="Arial"/>
          <w:sz w:val="20"/>
          <w:szCs w:val="20"/>
        </w:rPr>
        <w:t>deployed</w:t>
      </w:r>
      <w:r w:rsidRPr="001862E9">
        <w:rPr>
          <w:rFonts w:ascii="Arial" w:hAnsi="Arial" w:cs="Arial"/>
          <w:spacing w:val="3"/>
          <w:sz w:val="20"/>
          <w:szCs w:val="20"/>
        </w:rPr>
        <w:t xml:space="preserve"> </w:t>
      </w:r>
      <w:r w:rsidRPr="001862E9">
        <w:rPr>
          <w:rFonts w:ascii="Arial" w:hAnsi="Arial" w:cs="Arial"/>
          <w:sz w:val="20"/>
          <w:szCs w:val="20"/>
        </w:rPr>
        <w:t>by</w:t>
      </w:r>
      <w:r w:rsidRPr="001862E9">
        <w:rPr>
          <w:rFonts w:ascii="Arial" w:hAnsi="Arial" w:cs="Arial"/>
          <w:spacing w:val="4"/>
          <w:sz w:val="20"/>
          <w:szCs w:val="20"/>
        </w:rPr>
        <w:t xml:space="preserve"> </w:t>
      </w:r>
      <w:r w:rsidRPr="001862E9">
        <w:rPr>
          <w:rFonts w:ascii="Arial" w:hAnsi="Arial" w:cs="Arial"/>
          <w:sz w:val="20"/>
          <w:szCs w:val="20"/>
        </w:rPr>
        <w:t>an</w:t>
      </w:r>
      <w:r w:rsidRPr="001862E9">
        <w:rPr>
          <w:rFonts w:ascii="Arial" w:hAnsi="Arial" w:cs="Arial"/>
          <w:spacing w:val="5"/>
          <w:sz w:val="20"/>
          <w:szCs w:val="20"/>
        </w:rPr>
        <w:t xml:space="preserve"> </w:t>
      </w:r>
      <w:r w:rsidRPr="001862E9">
        <w:rPr>
          <w:rFonts w:ascii="Arial" w:hAnsi="Arial" w:cs="Arial"/>
          <w:sz w:val="20"/>
          <w:szCs w:val="20"/>
        </w:rPr>
        <w:t>Abu</w:t>
      </w:r>
      <w:r w:rsidRPr="001862E9">
        <w:rPr>
          <w:rFonts w:ascii="Arial" w:hAnsi="Arial" w:cs="Arial"/>
          <w:spacing w:val="4"/>
          <w:sz w:val="20"/>
          <w:szCs w:val="20"/>
        </w:rPr>
        <w:t xml:space="preserve"> </w:t>
      </w:r>
      <w:r w:rsidRPr="001862E9">
        <w:rPr>
          <w:rFonts w:ascii="Arial" w:hAnsi="Arial" w:cs="Arial"/>
          <w:sz w:val="20"/>
          <w:szCs w:val="20"/>
        </w:rPr>
        <w:t>Sayyaf</w:t>
      </w:r>
      <w:r w:rsidRPr="001862E9">
        <w:rPr>
          <w:rFonts w:ascii="Arial" w:hAnsi="Arial" w:cs="Arial"/>
          <w:spacing w:val="5"/>
          <w:sz w:val="20"/>
          <w:szCs w:val="20"/>
        </w:rPr>
        <w:t xml:space="preserve"> </w:t>
      </w:r>
      <w:r w:rsidRPr="001862E9">
        <w:rPr>
          <w:rFonts w:ascii="Arial" w:hAnsi="Arial" w:cs="Arial"/>
          <w:sz w:val="20"/>
          <w:szCs w:val="20"/>
        </w:rPr>
        <w:t>group</w:t>
      </w:r>
      <w:r w:rsidRPr="001862E9">
        <w:rPr>
          <w:rFonts w:ascii="Arial" w:hAnsi="Arial" w:cs="Arial"/>
          <w:spacing w:val="20"/>
          <w:w w:val="99"/>
          <w:sz w:val="20"/>
          <w:szCs w:val="20"/>
        </w:rPr>
        <w:t xml:space="preserve"> </w:t>
      </w:r>
      <w:r w:rsidRPr="001862E9">
        <w:rPr>
          <w:rFonts w:ascii="Arial" w:hAnsi="Arial" w:cs="Arial"/>
          <w:sz w:val="20"/>
          <w:szCs w:val="20"/>
        </w:rPr>
        <w:t>led</w:t>
      </w:r>
      <w:r w:rsidRPr="001862E9">
        <w:rPr>
          <w:rFonts w:ascii="Arial" w:hAnsi="Arial" w:cs="Arial"/>
          <w:spacing w:val="-6"/>
          <w:sz w:val="20"/>
          <w:szCs w:val="20"/>
        </w:rPr>
        <w:t xml:space="preserve"> </w:t>
      </w:r>
      <w:r w:rsidRPr="001862E9">
        <w:rPr>
          <w:rFonts w:ascii="Arial" w:hAnsi="Arial" w:cs="Arial"/>
          <w:sz w:val="20"/>
          <w:szCs w:val="20"/>
        </w:rPr>
        <w:t>by</w:t>
      </w:r>
      <w:r w:rsidRPr="001862E9">
        <w:rPr>
          <w:rFonts w:ascii="Arial" w:hAnsi="Arial" w:cs="Arial"/>
          <w:spacing w:val="-5"/>
          <w:sz w:val="20"/>
          <w:szCs w:val="20"/>
        </w:rPr>
        <w:t xml:space="preserve"> </w:t>
      </w:r>
      <w:proofErr w:type="spellStart"/>
      <w:r w:rsidRPr="001862E9">
        <w:rPr>
          <w:rFonts w:ascii="Arial" w:hAnsi="Arial" w:cs="Arial"/>
          <w:sz w:val="20"/>
          <w:szCs w:val="20"/>
        </w:rPr>
        <w:t>Hatib</w:t>
      </w:r>
      <w:proofErr w:type="spellEnd"/>
      <w:r w:rsidRPr="001862E9">
        <w:rPr>
          <w:rFonts w:ascii="Arial" w:hAnsi="Arial" w:cs="Arial"/>
          <w:spacing w:val="-5"/>
          <w:sz w:val="20"/>
          <w:szCs w:val="20"/>
        </w:rPr>
        <w:t xml:space="preserve"> </w:t>
      </w:r>
      <w:proofErr w:type="spellStart"/>
      <w:r w:rsidRPr="001862E9">
        <w:rPr>
          <w:rFonts w:ascii="Arial" w:hAnsi="Arial" w:cs="Arial"/>
          <w:spacing w:val="-1"/>
          <w:sz w:val="20"/>
          <w:szCs w:val="20"/>
        </w:rPr>
        <w:t>Hadjab</w:t>
      </w:r>
      <w:proofErr w:type="spellEnd"/>
      <w:r w:rsidRPr="001862E9">
        <w:rPr>
          <w:rFonts w:ascii="Arial" w:hAnsi="Arial" w:cs="Arial"/>
          <w:spacing w:val="-5"/>
          <w:sz w:val="20"/>
          <w:szCs w:val="20"/>
        </w:rPr>
        <w:t xml:space="preserve"> </w:t>
      </w:r>
      <w:proofErr w:type="spellStart"/>
      <w:r w:rsidRPr="001862E9">
        <w:rPr>
          <w:rFonts w:ascii="Arial" w:hAnsi="Arial" w:cs="Arial"/>
          <w:sz w:val="20"/>
          <w:szCs w:val="20"/>
        </w:rPr>
        <w:t>Sawadjaan</w:t>
      </w:r>
      <w:proofErr w:type="spellEnd"/>
      <w:r w:rsidRPr="001862E9">
        <w:rPr>
          <w:rFonts w:ascii="Arial" w:hAnsi="Arial" w:cs="Arial"/>
          <w:spacing w:val="-6"/>
          <w:sz w:val="20"/>
          <w:szCs w:val="20"/>
        </w:rPr>
        <w:t xml:space="preserve"> </w:t>
      </w:r>
      <w:r w:rsidRPr="001862E9">
        <w:rPr>
          <w:rFonts w:ascii="Arial" w:hAnsi="Arial" w:cs="Arial"/>
          <w:sz w:val="20"/>
          <w:szCs w:val="20"/>
        </w:rPr>
        <w:t>as</w:t>
      </w:r>
      <w:r w:rsidRPr="001862E9">
        <w:rPr>
          <w:rFonts w:ascii="Arial" w:hAnsi="Arial" w:cs="Arial"/>
          <w:spacing w:val="-5"/>
          <w:sz w:val="20"/>
          <w:szCs w:val="20"/>
        </w:rPr>
        <w:t xml:space="preserve"> </w:t>
      </w:r>
      <w:r w:rsidRPr="001862E9">
        <w:rPr>
          <w:rFonts w:ascii="Arial" w:hAnsi="Arial" w:cs="Arial"/>
          <w:spacing w:val="-1"/>
          <w:sz w:val="20"/>
          <w:szCs w:val="20"/>
        </w:rPr>
        <w:t>the</w:t>
      </w:r>
      <w:r w:rsidRPr="001862E9">
        <w:rPr>
          <w:rFonts w:ascii="Arial" w:hAnsi="Arial" w:cs="Arial"/>
          <w:spacing w:val="-6"/>
          <w:sz w:val="20"/>
          <w:szCs w:val="20"/>
        </w:rPr>
        <w:t xml:space="preserve"> </w:t>
      </w:r>
      <w:r w:rsidRPr="001862E9">
        <w:rPr>
          <w:rFonts w:ascii="Arial" w:hAnsi="Arial" w:cs="Arial"/>
          <w:sz w:val="20"/>
          <w:szCs w:val="20"/>
        </w:rPr>
        <w:t>perpetrators</w:t>
      </w:r>
      <w:r w:rsidRPr="001862E9">
        <w:rPr>
          <w:rFonts w:ascii="Arial" w:hAnsi="Arial" w:cs="Arial"/>
          <w:spacing w:val="-5"/>
          <w:sz w:val="20"/>
          <w:szCs w:val="20"/>
        </w:rPr>
        <w:t xml:space="preserve"> </w:t>
      </w:r>
      <w:r w:rsidRPr="001862E9">
        <w:rPr>
          <w:rFonts w:ascii="Arial" w:hAnsi="Arial" w:cs="Arial"/>
          <w:sz w:val="20"/>
          <w:szCs w:val="20"/>
        </w:rPr>
        <w:t>of</w:t>
      </w:r>
      <w:r w:rsidRPr="001862E9">
        <w:rPr>
          <w:rFonts w:ascii="Arial" w:hAnsi="Arial" w:cs="Arial"/>
          <w:spacing w:val="-5"/>
          <w:sz w:val="20"/>
          <w:szCs w:val="20"/>
        </w:rPr>
        <w:t xml:space="preserve"> </w:t>
      </w:r>
      <w:r w:rsidRPr="001862E9">
        <w:rPr>
          <w:rFonts w:ascii="Arial" w:hAnsi="Arial" w:cs="Arial"/>
          <w:sz w:val="20"/>
          <w:szCs w:val="20"/>
        </w:rPr>
        <w:t>the</w:t>
      </w:r>
      <w:r w:rsidRPr="001862E9">
        <w:rPr>
          <w:rFonts w:ascii="Arial" w:hAnsi="Arial" w:cs="Arial"/>
          <w:spacing w:val="-6"/>
          <w:sz w:val="20"/>
          <w:szCs w:val="20"/>
        </w:rPr>
        <w:t xml:space="preserve"> </w:t>
      </w:r>
      <w:r w:rsidRPr="001862E9">
        <w:rPr>
          <w:rFonts w:ascii="Arial" w:hAnsi="Arial" w:cs="Arial"/>
          <w:sz w:val="20"/>
          <w:szCs w:val="20"/>
        </w:rPr>
        <w:t>violent</w:t>
      </w:r>
      <w:r w:rsidRPr="001862E9">
        <w:rPr>
          <w:rFonts w:ascii="Arial" w:hAnsi="Arial" w:cs="Arial"/>
          <w:spacing w:val="-5"/>
          <w:sz w:val="20"/>
          <w:szCs w:val="20"/>
        </w:rPr>
        <w:t xml:space="preserve"> </w:t>
      </w:r>
      <w:r w:rsidRPr="001862E9">
        <w:rPr>
          <w:rFonts w:ascii="Arial" w:hAnsi="Arial" w:cs="Arial"/>
          <w:sz w:val="20"/>
          <w:szCs w:val="20"/>
        </w:rPr>
        <w:t>incident.</w:t>
      </w:r>
      <w:r w:rsidRPr="001862E9">
        <w:rPr>
          <w:rFonts w:ascii="Arial" w:hAnsi="Arial" w:cs="Arial"/>
          <w:spacing w:val="-7"/>
          <w:sz w:val="20"/>
          <w:szCs w:val="20"/>
        </w:rPr>
        <w:t xml:space="preserve"> </w:t>
      </w:r>
      <w:r w:rsidRPr="001862E9">
        <w:rPr>
          <w:rFonts w:ascii="Arial" w:hAnsi="Arial" w:cs="Arial"/>
          <w:sz w:val="20"/>
          <w:szCs w:val="20"/>
        </w:rPr>
        <w:t>Further</w:t>
      </w:r>
      <w:r w:rsidRPr="001862E9">
        <w:rPr>
          <w:rFonts w:ascii="Arial" w:hAnsi="Arial" w:cs="Arial"/>
          <w:spacing w:val="-5"/>
          <w:sz w:val="20"/>
          <w:szCs w:val="20"/>
        </w:rPr>
        <w:t xml:space="preserve"> </w:t>
      </w:r>
      <w:r w:rsidRPr="001862E9">
        <w:rPr>
          <w:rFonts w:ascii="Arial" w:hAnsi="Arial" w:cs="Arial"/>
          <w:sz w:val="20"/>
          <w:szCs w:val="20"/>
        </w:rPr>
        <w:t>inquiries</w:t>
      </w:r>
      <w:r w:rsidRPr="001862E9">
        <w:rPr>
          <w:rFonts w:ascii="Arial" w:hAnsi="Arial" w:cs="Arial"/>
          <w:spacing w:val="-6"/>
          <w:sz w:val="20"/>
          <w:szCs w:val="20"/>
        </w:rPr>
        <w:t xml:space="preserve"> </w:t>
      </w:r>
      <w:r w:rsidRPr="001862E9">
        <w:rPr>
          <w:rFonts w:ascii="Arial" w:hAnsi="Arial" w:cs="Arial"/>
          <w:sz w:val="20"/>
          <w:szCs w:val="20"/>
        </w:rPr>
        <w:t>have</w:t>
      </w:r>
      <w:r w:rsidRPr="001862E9">
        <w:rPr>
          <w:rFonts w:ascii="Arial" w:hAnsi="Arial" w:cs="Arial"/>
          <w:spacing w:val="27"/>
          <w:w w:val="99"/>
          <w:sz w:val="20"/>
          <w:szCs w:val="20"/>
        </w:rPr>
        <w:t xml:space="preserve"> </w:t>
      </w:r>
      <w:r w:rsidRPr="001862E9">
        <w:rPr>
          <w:rFonts w:ascii="Arial" w:hAnsi="Arial" w:cs="Arial"/>
          <w:sz w:val="20"/>
          <w:szCs w:val="20"/>
        </w:rPr>
        <w:t>also</w:t>
      </w:r>
      <w:r w:rsidRPr="001862E9">
        <w:rPr>
          <w:rFonts w:ascii="Arial" w:hAnsi="Arial" w:cs="Arial"/>
          <w:spacing w:val="10"/>
          <w:sz w:val="20"/>
          <w:szCs w:val="20"/>
        </w:rPr>
        <w:t xml:space="preserve"> </w:t>
      </w:r>
      <w:r w:rsidRPr="001862E9">
        <w:rPr>
          <w:rFonts w:ascii="Arial" w:hAnsi="Arial" w:cs="Arial"/>
          <w:sz w:val="20"/>
          <w:szCs w:val="20"/>
        </w:rPr>
        <w:t>pointed</w:t>
      </w:r>
      <w:r w:rsidRPr="001862E9">
        <w:rPr>
          <w:rFonts w:ascii="Arial" w:hAnsi="Arial" w:cs="Arial"/>
          <w:spacing w:val="8"/>
          <w:sz w:val="20"/>
          <w:szCs w:val="20"/>
        </w:rPr>
        <w:t xml:space="preserve"> </w:t>
      </w:r>
      <w:r w:rsidRPr="001862E9">
        <w:rPr>
          <w:rFonts w:ascii="Arial" w:hAnsi="Arial" w:cs="Arial"/>
          <w:sz w:val="20"/>
          <w:szCs w:val="20"/>
        </w:rPr>
        <w:t>towards</w:t>
      </w:r>
      <w:r w:rsidRPr="001862E9">
        <w:rPr>
          <w:rFonts w:ascii="Arial" w:hAnsi="Arial" w:cs="Arial"/>
          <w:spacing w:val="10"/>
          <w:sz w:val="20"/>
          <w:szCs w:val="20"/>
        </w:rPr>
        <w:t xml:space="preserve"> </w:t>
      </w:r>
      <w:proofErr w:type="spellStart"/>
      <w:r w:rsidRPr="001862E9">
        <w:rPr>
          <w:rFonts w:ascii="Arial" w:hAnsi="Arial" w:cs="Arial"/>
          <w:spacing w:val="-1"/>
          <w:sz w:val="20"/>
          <w:szCs w:val="20"/>
        </w:rPr>
        <w:t>Sawadjaan</w:t>
      </w:r>
      <w:proofErr w:type="spellEnd"/>
      <w:r w:rsidRPr="001862E9">
        <w:rPr>
          <w:rFonts w:ascii="Arial" w:hAnsi="Arial" w:cs="Arial"/>
          <w:spacing w:val="10"/>
          <w:sz w:val="20"/>
          <w:szCs w:val="20"/>
        </w:rPr>
        <w:t xml:space="preserve"> </w:t>
      </w:r>
      <w:r w:rsidRPr="001862E9">
        <w:rPr>
          <w:rFonts w:ascii="Arial" w:hAnsi="Arial" w:cs="Arial"/>
          <w:sz w:val="20"/>
          <w:szCs w:val="20"/>
        </w:rPr>
        <w:t>assuming</w:t>
      </w:r>
      <w:r w:rsidRPr="001862E9">
        <w:rPr>
          <w:rFonts w:ascii="Arial" w:hAnsi="Arial" w:cs="Arial"/>
          <w:spacing w:val="11"/>
          <w:sz w:val="20"/>
          <w:szCs w:val="20"/>
        </w:rPr>
        <w:t xml:space="preserve"> </w:t>
      </w:r>
      <w:r w:rsidRPr="001862E9">
        <w:rPr>
          <w:rFonts w:ascii="Arial" w:hAnsi="Arial" w:cs="Arial"/>
          <w:sz w:val="20"/>
          <w:szCs w:val="20"/>
        </w:rPr>
        <w:t>leadership</w:t>
      </w:r>
      <w:r w:rsidRPr="001862E9">
        <w:rPr>
          <w:rFonts w:ascii="Arial" w:hAnsi="Arial" w:cs="Arial"/>
          <w:spacing w:val="10"/>
          <w:sz w:val="20"/>
          <w:szCs w:val="20"/>
        </w:rPr>
        <w:t xml:space="preserve"> </w:t>
      </w:r>
      <w:r w:rsidRPr="001862E9">
        <w:rPr>
          <w:rFonts w:ascii="Arial" w:hAnsi="Arial" w:cs="Arial"/>
          <w:sz w:val="20"/>
          <w:szCs w:val="20"/>
        </w:rPr>
        <w:t>of</w:t>
      </w:r>
      <w:r w:rsidRPr="001862E9">
        <w:rPr>
          <w:rFonts w:ascii="Arial" w:hAnsi="Arial" w:cs="Arial"/>
          <w:spacing w:val="10"/>
          <w:sz w:val="20"/>
          <w:szCs w:val="20"/>
        </w:rPr>
        <w:t xml:space="preserve"> </w:t>
      </w:r>
      <w:r w:rsidRPr="001862E9">
        <w:rPr>
          <w:rFonts w:ascii="Arial" w:hAnsi="Arial" w:cs="Arial"/>
          <w:sz w:val="20"/>
          <w:szCs w:val="20"/>
        </w:rPr>
        <w:t>militants</w:t>
      </w:r>
      <w:r w:rsidRPr="001862E9">
        <w:rPr>
          <w:rFonts w:ascii="Arial" w:hAnsi="Arial" w:cs="Arial"/>
          <w:spacing w:val="11"/>
          <w:sz w:val="20"/>
          <w:szCs w:val="20"/>
        </w:rPr>
        <w:t xml:space="preserve"> </w:t>
      </w:r>
      <w:r w:rsidRPr="001862E9">
        <w:rPr>
          <w:rFonts w:ascii="Arial" w:hAnsi="Arial" w:cs="Arial"/>
          <w:spacing w:val="-1"/>
          <w:sz w:val="20"/>
          <w:szCs w:val="20"/>
        </w:rPr>
        <w:t>influenced</w:t>
      </w:r>
      <w:r w:rsidRPr="001862E9">
        <w:rPr>
          <w:rFonts w:ascii="Arial" w:hAnsi="Arial" w:cs="Arial"/>
          <w:spacing w:val="10"/>
          <w:sz w:val="20"/>
          <w:szCs w:val="20"/>
        </w:rPr>
        <w:t xml:space="preserve"> </w:t>
      </w:r>
      <w:r w:rsidRPr="001862E9">
        <w:rPr>
          <w:rFonts w:ascii="Arial" w:hAnsi="Arial" w:cs="Arial"/>
          <w:sz w:val="20"/>
          <w:szCs w:val="20"/>
        </w:rPr>
        <w:t>by</w:t>
      </w:r>
      <w:r w:rsidRPr="001862E9">
        <w:rPr>
          <w:rFonts w:ascii="Arial" w:hAnsi="Arial" w:cs="Arial"/>
          <w:spacing w:val="11"/>
          <w:sz w:val="20"/>
          <w:szCs w:val="20"/>
        </w:rPr>
        <w:t xml:space="preserve"> </w:t>
      </w:r>
      <w:r w:rsidRPr="001862E9">
        <w:rPr>
          <w:rFonts w:ascii="Arial" w:hAnsi="Arial" w:cs="Arial"/>
          <w:sz w:val="20"/>
          <w:szCs w:val="20"/>
        </w:rPr>
        <w:t>ISIS,</w:t>
      </w:r>
      <w:r w:rsidRPr="001862E9">
        <w:rPr>
          <w:rFonts w:ascii="Arial" w:hAnsi="Arial" w:cs="Arial"/>
          <w:spacing w:val="10"/>
          <w:sz w:val="20"/>
          <w:szCs w:val="20"/>
        </w:rPr>
        <w:t xml:space="preserve"> </w:t>
      </w:r>
      <w:r w:rsidRPr="001862E9">
        <w:rPr>
          <w:rFonts w:ascii="Arial" w:hAnsi="Arial" w:cs="Arial"/>
          <w:spacing w:val="-1"/>
          <w:sz w:val="20"/>
          <w:szCs w:val="20"/>
        </w:rPr>
        <w:t>following</w:t>
      </w:r>
      <w:r w:rsidRPr="001862E9">
        <w:rPr>
          <w:rFonts w:ascii="Arial" w:hAnsi="Arial" w:cs="Arial"/>
          <w:spacing w:val="52"/>
          <w:w w:val="99"/>
          <w:sz w:val="20"/>
          <w:szCs w:val="20"/>
        </w:rPr>
        <w:t xml:space="preserve"> </w:t>
      </w:r>
      <w:r w:rsidRPr="001862E9">
        <w:rPr>
          <w:rFonts w:ascii="Arial" w:hAnsi="Arial" w:cs="Arial"/>
          <w:sz w:val="20"/>
          <w:szCs w:val="20"/>
        </w:rPr>
        <w:t>the</w:t>
      </w:r>
      <w:r w:rsidRPr="001862E9">
        <w:rPr>
          <w:rFonts w:ascii="Arial" w:hAnsi="Arial" w:cs="Arial"/>
          <w:spacing w:val="-6"/>
          <w:sz w:val="20"/>
          <w:szCs w:val="20"/>
        </w:rPr>
        <w:t xml:space="preserve"> </w:t>
      </w:r>
      <w:r w:rsidRPr="001862E9">
        <w:rPr>
          <w:rFonts w:ascii="Arial" w:hAnsi="Arial" w:cs="Arial"/>
          <w:sz w:val="20"/>
          <w:szCs w:val="20"/>
        </w:rPr>
        <w:t>death</w:t>
      </w:r>
      <w:r w:rsidRPr="001862E9">
        <w:rPr>
          <w:rFonts w:ascii="Arial" w:hAnsi="Arial" w:cs="Arial"/>
          <w:spacing w:val="-6"/>
          <w:sz w:val="20"/>
          <w:szCs w:val="20"/>
        </w:rPr>
        <w:t xml:space="preserve"> </w:t>
      </w:r>
      <w:r w:rsidRPr="001862E9">
        <w:rPr>
          <w:rFonts w:ascii="Arial" w:hAnsi="Arial" w:cs="Arial"/>
          <w:sz w:val="20"/>
          <w:szCs w:val="20"/>
        </w:rPr>
        <w:t>of</w:t>
      </w:r>
      <w:r w:rsidRPr="001862E9">
        <w:rPr>
          <w:rFonts w:ascii="Arial" w:hAnsi="Arial" w:cs="Arial"/>
          <w:spacing w:val="-6"/>
          <w:sz w:val="20"/>
          <w:szCs w:val="20"/>
        </w:rPr>
        <w:t xml:space="preserve"> </w:t>
      </w:r>
      <w:proofErr w:type="spellStart"/>
      <w:r w:rsidRPr="001862E9">
        <w:rPr>
          <w:rFonts w:ascii="Arial" w:hAnsi="Arial" w:cs="Arial"/>
          <w:sz w:val="20"/>
          <w:szCs w:val="20"/>
        </w:rPr>
        <w:t>Isnilon</w:t>
      </w:r>
      <w:proofErr w:type="spellEnd"/>
      <w:r w:rsidRPr="001862E9">
        <w:rPr>
          <w:rFonts w:ascii="Arial" w:hAnsi="Arial" w:cs="Arial"/>
          <w:spacing w:val="-6"/>
          <w:sz w:val="20"/>
          <w:szCs w:val="20"/>
        </w:rPr>
        <w:t xml:space="preserve"> </w:t>
      </w:r>
      <w:proofErr w:type="spellStart"/>
      <w:r w:rsidRPr="001862E9">
        <w:rPr>
          <w:rFonts w:ascii="Arial" w:hAnsi="Arial" w:cs="Arial"/>
          <w:sz w:val="20"/>
          <w:szCs w:val="20"/>
        </w:rPr>
        <w:t>Hapilon</w:t>
      </w:r>
      <w:proofErr w:type="spellEnd"/>
      <w:r w:rsidRPr="001862E9">
        <w:rPr>
          <w:rFonts w:ascii="Arial" w:hAnsi="Arial" w:cs="Arial"/>
          <w:spacing w:val="-5"/>
          <w:sz w:val="20"/>
          <w:szCs w:val="20"/>
        </w:rPr>
        <w:t xml:space="preserve"> </w:t>
      </w:r>
      <w:r w:rsidRPr="001862E9">
        <w:rPr>
          <w:rFonts w:ascii="Arial" w:hAnsi="Arial" w:cs="Arial"/>
          <w:sz w:val="20"/>
          <w:szCs w:val="20"/>
        </w:rPr>
        <w:t>in</w:t>
      </w:r>
      <w:r w:rsidRPr="001862E9">
        <w:rPr>
          <w:rFonts w:ascii="Arial" w:hAnsi="Arial" w:cs="Arial"/>
          <w:spacing w:val="-6"/>
          <w:sz w:val="20"/>
          <w:szCs w:val="20"/>
        </w:rPr>
        <w:t xml:space="preserve"> </w:t>
      </w:r>
      <w:proofErr w:type="spellStart"/>
      <w:r w:rsidRPr="001862E9">
        <w:rPr>
          <w:rFonts w:ascii="Arial" w:hAnsi="Arial" w:cs="Arial"/>
          <w:sz w:val="20"/>
          <w:szCs w:val="20"/>
        </w:rPr>
        <w:t>Marawi</w:t>
      </w:r>
      <w:proofErr w:type="spellEnd"/>
      <w:r w:rsidRPr="001862E9">
        <w:rPr>
          <w:rFonts w:ascii="Arial" w:hAnsi="Arial" w:cs="Arial"/>
          <w:sz w:val="20"/>
          <w:szCs w:val="20"/>
        </w:rPr>
        <w:t>.</w:t>
      </w:r>
    </w:p>
    <w:p w:rsidR="004176F7" w:rsidRPr="001862E9" w:rsidRDefault="004176F7" w:rsidP="004176F7">
      <w:pPr>
        <w:pStyle w:val="NoSpacing"/>
        <w:ind w:right="1138"/>
        <w:jc w:val="both"/>
        <w:rPr>
          <w:rFonts w:ascii="Arial" w:hAnsi="Arial" w:cs="Arial"/>
          <w:sz w:val="20"/>
          <w:szCs w:val="20"/>
        </w:rPr>
      </w:pPr>
    </w:p>
    <w:p w:rsidR="004176F7" w:rsidRPr="001862E9" w:rsidRDefault="004176F7" w:rsidP="004176F7">
      <w:pPr>
        <w:pStyle w:val="NoSpacing"/>
        <w:ind w:right="4"/>
        <w:jc w:val="both"/>
        <w:rPr>
          <w:rFonts w:ascii="Arial" w:hAnsi="Arial" w:cs="Arial"/>
          <w:sz w:val="20"/>
          <w:szCs w:val="20"/>
        </w:rPr>
      </w:pPr>
      <w:r w:rsidRPr="001862E9">
        <w:rPr>
          <w:rFonts w:ascii="Arial" w:hAnsi="Arial" w:cs="Arial"/>
          <w:sz w:val="20"/>
          <w:szCs w:val="20"/>
        </w:rPr>
        <w:t>These</w:t>
      </w:r>
      <w:r w:rsidRPr="001862E9">
        <w:rPr>
          <w:rFonts w:ascii="Arial" w:hAnsi="Arial" w:cs="Arial"/>
          <w:spacing w:val="45"/>
          <w:sz w:val="20"/>
          <w:szCs w:val="20"/>
        </w:rPr>
        <w:t xml:space="preserve"> </w:t>
      </w:r>
      <w:r w:rsidRPr="001862E9">
        <w:rPr>
          <w:rFonts w:ascii="Arial" w:hAnsi="Arial" w:cs="Arial"/>
          <w:sz w:val="20"/>
          <w:szCs w:val="20"/>
        </w:rPr>
        <w:t>events</w:t>
      </w:r>
      <w:r w:rsidRPr="001862E9">
        <w:rPr>
          <w:rFonts w:ascii="Arial" w:hAnsi="Arial" w:cs="Arial"/>
          <w:spacing w:val="45"/>
          <w:sz w:val="20"/>
          <w:szCs w:val="20"/>
        </w:rPr>
        <w:t xml:space="preserve"> </w:t>
      </w:r>
      <w:r w:rsidRPr="001862E9">
        <w:rPr>
          <w:rFonts w:ascii="Arial" w:hAnsi="Arial" w:cs="Arial"/>
          <w:sz w:val="20"/>
          <w:szCs w:val="20"/>
        </w:rPr>
        <w:t>may</w:t>
      </w:r>
      <w:r w:rsidRPr="001862E9">
        <w:rPr>
          <w:rFonts w:ascii="Arial" w:hAnsi="Arial" w:cs="Arial"/>
          <w:spacing w:val="46"/>
          <w:sz w:val="20"/>
          <w:szCs w:val="20"/>
        </w:rPr>
        <w:t xml:space="preserve"> </w:t>
      </w:r>
      <w:r w:rsidRPr="001862E9">
        <w:rPr>
          <w:rFonts w:ascii="Arial" w:hAnsi="Arial" w:cs="Arial"/>
          <w:sz w:val="20"/>
          <w:szCs w:val="20"/>
        </w:rPr>
        <w:t>be</w:t>
      </w:r>
      <w:r w:rsidRPr="001862E9">
        <w:rPr>
          <w:rFonts w:ascii="Arial" w:hAnsi="Arial" w:cs="Arial"/>
          <w:spacing w:val="45"/>
          <w:sz w:val="20"/>
          <w:szCs w:val="20"/>
        </w:rPr>
        <w:t xml:space="preserve"> </w:t>
      </w:r>
      <w:r w:rsidRPr="001862E9">
        <w:rPr>
          <w:rFonts w:ascii="Arial" w:hAnsi="Arial" w:cs="Arial"/>
          <w:sz w:val="20"/>
          <w:szCs w:val="20"/>
        </w:rPr>
        <w:t>seen</w:t>
      </w:r>
      <w:r w:rsidRPr="001862E9">
        <w:rPr>
          <w:rFonts w:ascii="Arial" w:hAnsi="Arial" w:cs="Arial"/>
          <w:spacing w:val="46"/>
          <w:sz w:val="20"/>
          <w:szCs w:val="20"/>
        </w:rPr>
        <w:t xml:space="preserve"> </w:t>
      </w:r>
      <w:r w:rsidRPr="001862E9">
        <w:rPr>
          <w:rFonts w:ascii="Arial" w:hAnsi="Arial" w:cs="Arial"/>
          <w:sz w:val="20"/>
          <w:szCs w:val="20"/>
        </w:rPr>
        <w:t>as</w:t>
      </w:r>
      <w:r w:rsidRPr="001862E9">
        <w:rPr>
          <w:rFonts w:ascii="Arial" w:hAnsi="Arial" w:cs="Arial"/>
          <w:spacing w:val="45"/>
          <w:sz w:val="20"/>
          <w:szCs w:val="20"/>
        </w:rPr>
        <w:t xml:space="preserve"> </w:t>
      </w:r>
      <w:r w:rsidRPr="001862E9">
        <w:rPr>
          <w:rFonts w:ascii="Arial" w:hAnsi="Arial" w:cs="Arial"/>
          <w:spacing w:val="-1"/>
          <w:sz w:val="20"/>
          <w:szCs w:val="20"/>
        </w:rPr>
        <w:t>demonstrating</w:t>
      </w:r>
      <w:r w:rsidRPr="001862E9">
        <w:rPr>
          <w:rFonts w:ascii="Arial" w:hAnsi="Arial" w:cs="Arial"/>
          <w:spacing w:val="46"/>
          <w:sz w:val="20"/>
          <w:szCs w:val="20"/>
        </w:rPr>
        <w:t xml:space="preserve"> </w:t>
      </w:r>
      <w:r w:rsidRPr="001862E9">
        <w:rPr>
          <w:rFonts w:ascii="Arial" w:hAnsi="Arial" w:cs="Arial"/>
          <w:sz w:val="20"/>
          <w:szCs w:val="20"/>
        </w:rPr>
        <w:t>the</w:t>
      </w:r>
      <w:r w:rsidRPr="001862E9">
        <w:rPr>
          <w:rFonts w:ascii="Arial" w:hAnsi="Arial" w:cs="Arial"/>
          <w:spacing w:val="45"/>
          <w:sz w:val="20"/>
          <w:szCs w:val="20"/>
        </w:rPr>
        <w:t xml:space="preserve"> </w:t>
      </w:r>
      <w:r w:rsidRPr="001862E9">
        <w:rPr>
          <w:rFonts w:ascii="Arial" w:hAnsi="Arial" w:cs="Arial"/>
          <w:sz w:val="20"/>
          <w:szCs w:val="20"/>
        </w:rPr>
        <w:t>growing risks</w:t>
      </w:r>
      <w:r w:rsidRPr="001862E9">
        <w:rPr>
          <w:rFonts w:ascii="Arial" w:hAnsi="Arial" w:cs="Arial"/>
          <w:spacing w:val="45"/>
          <w:sz w:val="20"/>
          <w:szCs w:val="20"/>
        </w:rPr>
        <w:t xml:space="preserve"> </w:t>
      </w:r>
      <w:r w:rsidRPr="001862E9">
        <w:rPr>
          <w:rFonts w:ascii="Arial" w:hAnsi="Arial" w:cs="Arial"/>
          <w:sz w:val="20"/>
          <w:szCs w:val="20"/>
        </w:rPr>
        <w:t>of</w:t>
      </w:r>
      <w:r w:rsidRPr="001862E9">
        <w:rPr>
          <w:rFonts w:ascii="Arial" w:hAnsi="Arial" w:cs="Arial"/>
          <w:spacing w:val="45"/>
          <w:sz w:val="20"/>
          <w:szCs w:val="20"/>
        </w:rPr>
        <w:t xml:space="preserve"> </w:t>
      </w:r>
      <w:r w:rsidRPr="001862E9">
        <w:rPr>
          <w:rFonts w:ascii="Arial" w:hAnsi="Arial" w:cs="Arial"/>
          <w:sz w:val="20"/>
          <w:szCs w:val="20"/>
        </w:rPr>
        <w:t>violent</w:t>
      </w:r>
      <w:r w:rsidRPr="001862E9">
        <w:rPr>
          <w:rFonts w:ascii="Arial" w:hAnsi="Arial" w:cs="Arial"/>
          <w:spacing w:val="46"/>
          <w:sz w:val="20"/>
          <w:szCs w:val="20"/>
        </w:rPr>
        <w:t xml:space="preserve"> </w:t>
      </w:r>
      <w:r w:rsidRPr="001862E9">
        <w:rPr>
          <w:rFonts w:ascii="Arial" w:hAnsi="Arial" w:cs="Arial"/>
          <w:sz w:val="20"/>
          <w:szCs w:val="20"/>
        </w:rPr>
        <w:t>extremism</w:t>
      </w:r>
      <w:r w:rsidRPr="001862E9">
        <w:rPr>
          <w:rFonts w:ascii="Arial" w:hAnsi="Arial" w:cs="Arial"/>
          <w:spacing w:val="45"/>
          <w:sz w:val="20"/>
          <w:szCs w:val="20"/>
        </w:rPr>
        <w:t xml:space="preserve"> </w:t>
      </w:r>
      <w:r w:rsidRPr="001862E9">
        <w:rPr>
          <w:rFonts w:ascii="Arial" w:hAnsi="Arial" w:cs="Arial"/>
          <w:sz w:val="20"/>
          <w:szCs w:val="20"/>
        </w:rPr>
        <w:t>in</w:t>
      </w:r>
      <w:r w:rsidRPr="001862E9">
        <w:rPr>
          <w:rFonts w:ascii="Arial" w:hAnsi="Arial" w:cs="Arial"/>
          <w:spacing w:val="46"/>
          <w:sz w:val="20"/>
          <w:szCs w:val="20"/>
        </w:rPr>
        <w:t xml:space="preserve"> </w:t>
      </w:r>
      <w:r w:rsidRPr="001862E9">
        <w:rPr>
          <w:rFonts w:ascii="Arial" w:hAnsi="Arial" w:cs="Arial"/>
          <w:spacing w:val="-1"/>
          <w:sz w:val="20"/>
          <w:szCs w:val="20"/>
        </w:rPr>
        <w:t>Southern</w:t>
      </w:r>
      <w:r w:rsidRPr="001862E9">
        <w:rPr>
          <w:rFonts w:ascii="Arial" w:hAnsi="Arial" w:cs="Arial"/>
          <w:spacing w:val="37"/>
          <w:w w:val="99"/>
          <w:sz w:val="20"/>
          <w:szCs w:val="20"/>
        </w:rPr>
        <w:t xml:space="preserve"> </w:t>
      </w:r>
      <w:r w:rsidRPr="001862E9">
        <w:rPr>
          <w:rFonts w:ascii="Arial" w:hAnsi="Arial" w:cs="Arial"/>
          <w:sz w:val="20"/>
          <w:szCs w:val="20"/>
        </w:rPr>
        <w:t>Philippines,</w:t>
      </w:r>
      <w:r w:rsidRPr="001862E9">
        <w:rPr>
          <w:rFonts w:ascii="Arial" w:hAnsi="Arial" w:cs="Arial"/>
          <w:spacing w:val="24"/>
          <w:sz w:val="20"/>
          <w:szCs w:val="20"/>
        </w:rPr>
        <w:t xml:space="preserve"> </w:t>
      </w:r>
      <w:r w:rsidRPr="001862E9">
        <w:rPr>
          <w:rFonts w:ascii="Arial" w:hAnsi="Arial" w:cs="Arial"/>
          <w:sz w:val="20"/>
          <w:szCs w:val="20"/>
        </w:rPr>
        <w:t>brought</w:t>
      </w:r>
      <w:r w:rsidRPr="001862E9">
        <w:rPr>
          <w:rFonts w:ascii="Arial" w:hAnsi="Arial" w:cs="Arial"/>
          <w:spacing w:val="26"/>
          <w:sz w:val="20"/>
          <w:szCs w:val="20"/>
        </w:rPr>
        <w:t xml:space="preserve"> </w:t>
      </w:r>
      <w:r w:rsidRPr="001862E9">
        <w:rPr>
          <w:rFonts w:ascii="Arial" w:hAnsi="Arial" w:cs="Arial"/>
          <w:spacing w:val="-1"/>
          <w:sz w:val="20"/>
          <w:szCs w:val="20"/>
        </w:rPr>
        <w:t>about</w:t>
      </w:r>
      <w:r w:rsidRPr="001862E9">
        <w:rPr>
          <w:rFonts w:ascii="Arial" w:hAnsi="Arial" w:cs="Arial"/>
          <w:spacing w:val="27"/>
          <w:sz w:val="20"/>
          <w:szCs w:val="20"/>
        </w:rPr>
        <w:t xml:space="preserve"> </w:t>
      </w:r>
      <w:r w:rsidRPr="001862E9">
        <w:rPr>
          <w:rFonts w:ascii="Arial" w:hAnsi="Arial" w:cs="Arial"/>
          <w:sz w:val="20"/>
          <w:szCs w:val="20"/>
        </w:rPr>
        <w:t>by</w:t>
      </w:r>
      <w:r w:rsidRPr="001862E9">
        <w:rPr>
          <w:rFonts w:ascii="Arial" w:hAnsi="Arial" w:cs="Arial"/>
          <w:spacing w:val="26"/>
          <w:sz w:val="20"/>
          <w:szCs w:val="20"/>
        </w:rPr>
        <w:t xml:space="preserve"> </w:t>
      </w:r>
      <w:r w:rsidRPr="001862E9">
        <w:rPr>
          <w:rFonts w:ascii="Arial" w:hAnsi="Arial" w:cs="Arial"/>
          <w:sz w:val="20"/>
          <w:szCs w:val="20"/>
        </w:rPr>
        <w:t>the</w:t>
      </w:r>
      <w:r w:rsidRPr="001862E9">
        <w:rPr>
          <w:rFonts w:ascii="Arial" w:hAnsi="Arial" w:cs="Arial"/>
          <w:spacing w:val="26"/>
          <w:sz w:val="20"/>
          <w:szCs w:val="20"/>
        </w:rPr>
        <w:t xml:space="preserve"> </w:t>
      </w:r>
      <w:r w:rsidRPr="001862E9">
        <w:rPr>
          <w:rFonts w:ascii="Arial" w:hAnsi="Arial" w:cs="Arial"/>
          <w:sz w:val="20"/>
          <w:szCs w:val="20"/>
        </w:rPr>
        <w:t>confluence</w:t>
      </w:r>
      <w:r w:rsidRPr="001862E9">
        <w:rPr>
          <w:rFonts w:ascii="Arial" w:hAnsi="Arial" w:cs="Arial"/>
          <w:spacing w:val="27"/>
          <w:sz w:val="20"/>
          <w:szCs w:val="20"/>
        </w:rPr>
        <w:t xml:space="preserve"> </w:t>
      </w:r>
      <w:r w:rsidRPr="001862E9">
        <w:rPr>
          <w:rFonts w:ascii="Arial" w:hAnsi="Arial" w:cs="Arial"/>
          <w:spacing w:val="-1"/>
          <w:sz w:val="20"/>
          <w:szCs w:val="20"/>
        </w:rPr>
        <w:t>of</w:t>
      </w:r>
      <w:r w:rsidRPr="001862E9">
        <w:rPr>
          <w:rFonts w:ascii="Arial" w:hAnsi="Arial" w:cs="Arial"/>
          <w:spacing w:val="26"/>
          <w:sz w:val="20"/>
          <w:szCs w:val="20"/>
        </w:rPr>
        <w:t xml:space="preserve"> </w:t>
      </w:r>
      <w:r w:rsidRPr="001862E9">
        <w:rPr>
          <w:rFonts w:ascii="Arial" w:hAnsi="Arial" w:cs="Arial"/>
          <w:sz w:val="20"/>
          <w:szCs w:val="20"/>
        </w:rPr>
        <w:t>the</w:t>
      </w:r>
      <w:r w:rsidRPr="001862E9">
        <w:rPr>
          <w:rFonts w:ascii="Arial" w:hAnsi="Arial" w:cs="Arial"/>
          <w:spacing w:val="26"/>
          <w:sz w:val="20"/>
          <w:szCs w:val="20"/>
        </w:rPr>
        <w:t xml:space="preserve"> </w:t>
      </w:r>
      <w:r w:rsidRPr="001862E9">
        <w:rPr>
          <w:rFonts w:ascii="Arial" w:hAnsi="Arial" w:cs="Arial"/>
          <w:sz w:val="20"/>
          <w:szCs w:val="20"/>
        </w:rPr>
        <w:t>following</w:t>
      </w:r>
      <w:r w:rsidRPr="001862E9">
        <w:rPr>
          <w:rFonts w:ascii="Arial" w:hAnsi="Arial" w:cs="Arial"/>
          <w:spacing w:val="27"/>
          <w:sz w:val="20"/>
          <w:szCs w:val="20"/>
        </w:rPr>
        <w:t xml:space="preserve"> </w:t>
      </w:r>
      <w:r w:rsidRPr="001862E9">
        <w:rPr>
          <w:rFonts w:ascii="Arial" w:hAnsi="Arial" w:cs="Arial"/>
          <w:sz w:val="20"/>
          <w:szCs w:val="20"/>
        </w:rPr>
        <w:t>factors:</w:t>
      </w:r>
      <w:r w:rsidRPr="001862E9">
        <w:rPr>
          <w:rFonts w:ascii="Arial" w:hAnsi="Arial" w:cs="Arial"/>
          <w:spacing w:val="25"/>
          <w:sz w:val="20"/>
          <w:szCs w:val="20"/>
        </w:rPr>
        <w:t xml:space="preserve"> </w:t>
      </w:r>
      <w:r w:rsidRPr="001862E9">
        <w:rPr>
          <w:rFonts w:ascii="Arial" w:hAnsi="Arial" w:cs="Arial"/>
          <w:sz w:val="20"/>
          <w:szCs w:val="20"/>
        </w:rPr>
        <w:t>purported</w:t>
      </w:r>
      <w:r w:rsidRPr="001862E9">
        <w:rPr>
          <w:rFonts w:ascii="Arial" w:hAnsi="Arial" w:cs="Arial"/>
          <w:spacing w:val="26"/>
          <w:sz w:val="20"/>
          <w:szCs w:val="20"/>
        </w:rPr>
        <w:t xml:space="preserve"> </w:t>
      </w:r>
      <w:r w:rsidRPr="001862E9">
        <w:rPr>
          <w:rFonts w:ascii="Arial" w:hAnsi="Arial" w:cs="Arial"/>
          <w:sz w:val="20"/>
          <w:szCs w:val="20"/>
        </w:rPr>
        <w:t xml:space="preserve">delays and irregularities in the rehabilitation and reconstruction of </w:t>
      </w:r>
      <w:proofErr w:type="spellStart"/>
      <w:r w:rsidRPr="001862E9">
        <w:rPr>
          <w:rFonts w:ascii="Arial" w:hAnsi="Arial" w:cs="Arial"/>
          <w:sz w:val="20"/>
          <w:szCs w:val="20"/>
        </w:rPr>
        <w:t>Marawi</w:t>
      </w:r>
      <w:proofErr w:type="spellEnd"/>
      <w:r w:rsidRPr="001862E9">
        <w:rPr>
          <w:rFonts w:ascii="Arial" w:hAnsi="Arial" w:cs="Arial"/>
          <w:sz w:val="20"/>
          <w:szCs w:val="20"/>
        </w:rPr>
        <w:t xml:space="preserve"> City;</w:t>
      </w:r>
      <w:r w:rsidRPr="001862E9">
        <w:rPr>
          <w:rFonts w:ascii="Arial" w:hAnsi="Arial" w:cs="Arial"/>
          <w:spacing w:val="29"/>
          <w:sz w:val="20"/>
          <w:szCs w:val="20"/>
        </w:rPr>
        <w:t xml:space="preserve"> </w:t>
      </w:r>
      <w:r w:rsidRPr="001862E9">
        <w:rPr>
          <w:rFonts w:ascii="Arial" w:hAnsi="Arial" w:cs="Arial"/>
          <w:sz w:val="20"/>
          <w:szCs w:val="20"/>
        </w:rPr>
        <w:t>the</w:t>
      </w:r>
      <w:r w:rsidRPr="001862E9">
        <w:rPr>
          <w:rFonts w:ascii="Arial" w:hAnsi="Arial" w:cs="Arial"/>
          <w:spacing w:val="27"/>
          <w:sz w:val="20"/>
          <w:szCs w:val="20"/>
        </w:rPr>
        <w:t xml:space="preserve"> </w:t>
      </w:r>
      <w:r w:rsidRPr="001862E9">
        <w:rPr>
          <w:rFonts w:ascii="Arial" w:hAnsi="Arial" w:cs="Arial"/>
          <w:spacing w:val="-1"/>
          <w:sz w:val="20"/>
          <w:szCs w:val="20"/>
        </w:rPr>
        <w:t>growing</w:t>
      </w:r>
      <w:r w:rsidRPr="001862E9">
        <w:rPr>
          <w:rFonts w:ascii="Arial" w:hAnsi="Arial" w:cs="Arial"/>
          <w:spacing w:val="29"/>
          <w:sz w:val="20"/>
          <w:szCs w:val="20"/>
        </w:rPr>
        <w:t xml:space="preserve"> </w:t>
      </w:r>
      <w:r w:rsidRPr="001862E9">
        <w:rPr>
          <w:rFonts w:ascii="Arial" w:hAnsi="Arial" w:cs="Arial"/>
          <w:spacing w:val="-1"/>
          <w:sz w:val="20"/>
          <w:szCs w:val="20"/>
        </w:rPr>
        <w:t>influence</w:t>
      </w:r>
      <w:r w:rsidRPr="001862E9">
        <w:rPr>
          <w:rFonts w:ascii="Arial" w:hAnsi="Arial" w:cs="Arial"/>
          <w:spacing w:val="28"/>
          <w:sz w:val="20"/>
          <w:szCs w:val="20"/>
        </w:rPr>
        <w:t xml:space="preserve"> </w:t>
      </w:r>
      <w:r w:rsidRPr="001862E9">
        <w:rPr>
          <w:rFonts w:ascii="Arial" w:hAnsi="Arial" w:cs="Arial"/>
          <w:sz w:val="20"/>
          <w:szCs w:val="20"/>
        </w:rPr>
        <w:t>of</w:t>
      </w:r>
      <w:r w:rsidRPr="001862E9">
        <w:rPr>
          <w:rFonts w:ascii="Arial" w:hAnsi="Arial" w:cs="Arial"/>
          <w:spacing w:val="28"/>
          <w:sz w:val="20"/>
          <w:szCs w:val="20"/>
        </w:rPr>
        <w:t xml:space="preserve"> </w:t>
      </w:r>
      <w:r w:rsidRPr="001862E9">
        <w:rPr>
          <w:rFonts w:ascii="Arial" w:hAnsi="Arial" w:cs="Arial"/>
          <w:sz w:val="20"/>
          <w:szCs w:val="20"/>
        </w:rPr>
        <w:t>more</w:t>
      </w:r>
      <w:r w:rsidRPr="001862E9">
        <w:rPr>
          <w:rFonts w:ascii="Arial" w:hAnsi="Arial" w:cs="Arial"/>
          <w:spacing w:val="29"/>
          <w:sz w:val="20"/>
          <w:szCs w:val="20"/>
        </w:rPr>
        <w:t xml:space="preserve"> </w:t>
      </w:r>
      <w:r w:rsidRPr="001862E9">
        <w:rPr>
          <w:rFonts w:ascii="Arial" w:hAnsi="Arial" w:cs="Arial"/>
          <w:spacing w:val="-1"/>
          <w:sz w:val="20"/>
          <w:szCs w:val="20"/>
        </w:rPr>
        <w:t>radical</w:t>
      </w:r>
      <w:r w:rsidRPr="001862E9">
        <w:rPr>
          <w:rFonts w:ascii="Arial" w:hAnsi="Arial" w:cs="Arial"/>
          <w:spacing w:val="30"/>
          <w:sz w:val="20"/>
          <w:szCs w:val="20"/>
        </w:rPr>
        <w:t xml:space="preserve"> </w:t>
      </w:r>
      <w:r w:rsidRPr="001862E9">
        <w:rPr>
          <w:rFonts w:ascii="Arial" w:hAnsi="Arial" w:cs="Arial"/>
          <w:spacing w:val="-1"/>
          <w:sz w:val="20"/>
          <w:szCs w:val="20"/>
        </w:rPr>
        <w:t>and</w:t>
      </w:r>
      <w:r w:rsidRPr="001862E9">
        <w:rPr>
          <w:rFonts w:ascii="Arial" w:hAnsi="Arial" w:cs="Arial"/>
          <w:spacing w:val="29"/>
          <w:sz w:val="20"/>
          <w:szCs w:val="20"/>
        </w:rPr>
        <w:t xml:space="preserve"> </w:t>
      </w:r>
      <w:r w:rsidRPr="001862E9">
        <w:rPr>
          <w:rFonts w:ascii="Arial" w:hAnsi="Arial" w:cs="Arial"/>
          <w:spacing w:val="-1"/>
          <w:sz w:val="20"/>
          <w:szCs w:val="20"/>
        </w:rPr>
        <w:t>articulate</w:t>
      </w:r>
      <w:r w:rsidRPr="001862E9">
        <w:rPr>
          <w:rFonts w:ascii="Arial" w:hAnsi="Arial" w:cs="Arial"/>
          <w:spacing w:val="79"/>
          <w:w w:val="99"/>
          <w:sz w:val="20"/>
          <w:szCs w:val="20"/>
        </w:rPr>
        <w:t xml:space="preserve"> </w:t>
      </w:r>
      <w:r w:rsidRPr="001862E9">
        <w:rPr>
          <w:rFonts w:ascii="Arial" w:hAnsi="Arial" w:cs="Arial"/>
          <w:sz w:val="20"/>
          <w:szCs w:val="20"/>
        </w:rPr>
        <w:lastRenderedPageBreak/>
        <w:t>religious</w:t>
      </w:r>
      <w:r w:rsidRPr="001862E9">
        <w:rPr>
          <w:rFonts w:ascii="Arial" w:hAnsi="Arial" w:cs="Arial"/>
          <w:spacing w:val="-4"/>
          <w:sz w:val="20"/>
          <w:szCs w:val="20"/>
        </w:rPr>
        <w:t xml:space="preserve"> </w:t>
      </w:r>
      <w:r w:rsidRPr="001862E9">
        <w:rPr>
          <w:rFonts w:ascii="Arial" w:hAnsi="Arial" w:cs="Arial"/>
          <w:spacing w:val="-1"/>
          <w:sz w:val="20"/>
          <w:szCs w:val="20"/>
        </w:rPr>
        <w:t>preachers</w:t>
      </w:r>
      <w:r w:rsidRPr="001862E9">
        <w:rPr>
          <w:rFonts w:ascii="Arial" w:hAnsi="Arial" w:cs="Arial"/>
          <w:spacing w:val="-3"/>
          <w:sz w:val="20"/>
          <w:szCs w:val="20"/>
        </w:rPr>
        <w:t xml:space="preserve"> </w:t>
      </w:r>
      <w:r w:rsidRPr="001862E9">
        <w:rPr>
          <w:rFonts w:ascii="Arial" w:hAnsi="Arial" w:cs="Arial"/>
          <w:sz w:val="20"/>
          <w:szCs w:val="20"/>
        </w:rPr>
        <w:t>and</w:t>
      </w:r>
      <w:r w:rsidRPr="001862E9">
        <w:rPr>
          <w:rFonts w:ascii="Arial" w:hAnsi="Arial" w:cs="Arial"/>
          <w:spacing w:val="-3"/>
          <w:sz w:val="20"/>
          <w:szCs w:val="20"/>
        </w:rPr>
        <w:t xml:space="preserve"> </w:t>
      </w:r>
      <w:r w:rsidRPr="001862E9">
        <w:rPr>
          <w:rFonts w:ascii="Arial" w:hAnsi="Arial" w:cs="Arial"/>
          <w:spacing w:val="-1"/>
          <w:sz w:val="20"/>
          <w:szCs w:val="20"/>
        </w:rPr>
        <w:t>teachers;</w:t>
      </w:r>
      <w:r w:rsidRPr="001862E9">
        <w:rPr>
          <w:rFonts w:ascii="Arial" w:hAnsi="Arial" w:cs="Arial"/>
          <w:spacing w:val="-3"/>
          <w:sz w:val="20"/>
          <w:szCs w:val="20"/>
        </w:rPr>
        <w:t xml:space="preserve"> </w:t>
      </w:r>
      <w:r w:rsidRPr="001862E9">
        <w:rPr>
          <w:rFonts w:ascii="Arial" w:hAnsi="Arial" w:cs="Arial"/>
          <w:sz w:val="20"/>
          <w:szCs w:val="20"/>
        </w:rPr>
        <w:t>the</w:t>
      </w:r>
      <w:r w:rsidRPr="001862E9">
        <w:rPr>
          <w:rFonts w:ascii="Arial" w:hAnsi="Arial" w:cs="Arial"/>
          <w:spacing w:val="-4"/>
          <w:sz w:val="20"/>
          <w:szCs w:val="20"/>
        </w:rPr>
        <w:t xml:space="preserve"> </w:t>
      </w:r>
      <w:r w:rsidRPr="001862E9">
        <w:rPr>
          <w:rFonts w:ascii="Arial" w:hAnsi="Arial" w:cs="Arial"/>
          <w:sz w:val="20"/>
          <w:szCs w:val="20"/>
        </w:rPr>
        <w:t>active</w:t>
      </w:r>
      <w:r w:rsidRPr="001862E9">
        <w:rPr>
          <w:rFonts w:ascii="Arial" w:hAnsi="Arial" w:cs="Arial"/>
          <w:spacing w:val="-3"/>
          <w:sz w:val="20"/>
          <w:szCs w:val="20"/>
        </w:rPr>
        <w:t xml:space="preserve"> </w:t>
      </w:r>
      <w:r w:rsidRPr="001862E9">
        <w:rPr>
          <w:rFonts w:ascii="Arial" w:hAnsi="Arial" w:cs="Arial"/>
          <w:spacing w:val="-1"/>
          <w:sz w:val="20"/>
          <w:szCs w:val="20"/>
        </w:rPr>
        <w:t>recruitment</w:t>
      </w:r>
      <w:r w:rsidRPr="001862E9">
        <w:rPr>
          <w:rFonts w:ascii="Arial" w:hAnsi="Arial" w:cs="Arial"/>
          <w:spacing w:val="-3"/>
          <w:sz w:val="20"/>
          <w:szCs w:val="20"/>
        </w:rPr>
        <w:t xml:space="preserve"> </w:t>
      </w:r>
      <w:r w:rsidRPr="001862E9">
        <w:rPr>
          <w:rFonts w:ascii="Arial" w:hAnsi="Arial" w:cs="Arial"/>
          <w:sz w:val="20"/>
          <w:szCs w:val="20"/>
        </w:rPr>
        <w:t>into</w:t>
      </w:r>
      <w:r w:rsidRPr="001862E9">
        <w:rPr>
          <w:rFonts w:ascii="Arial" w:hAnsi="Arial" w:cs="Arial"/>
          <w:spacing w:val="-3"/>
          <w:sz w:val="20"/>
          <w:szCs w:val="20"/>
        </w:rPr>
        <w:t xml:space="preserve"> </w:t>
      </w:r>
      <w:r w:rsidRPr="001862E9">
        <w:rPr>
          <w:rFonts w:ascii="Arial" w:hAnsi="Arial" w:cs="Arial"/>
          <w:spacing w:val="-1"/>
          <w:sz w:val="20"/>
          <w:szCs w:val="20"/>
        </w:rPr>
        <w:t>violent</w:t>
      </w:r>
      <w:r w:rsidRPr="001862E9">
        <w:rPr>
          <w:rFonts w:ascii="Arial" w:hAnsi="Arial" w:cs="Arial"/>
          <w:spacing w:val="-3"/>
          <w:sz w:val="20"/>
          <w:szCs w:val="20"/>
        </w:rPr>
        <w:t xml:space="preserve"> </w:t>
      </w:r>
      <w:r w:rsidRPr="001862E9">
        <w:rPr>
          <w:rFonts w:ascii="Arial" w:hAnsi="Arial" w:cs="Arial"/>
          <w:sz w:val="20"/>
          <w:szCs w:val="20"/>
        </w:rPr>
        <w:t>extremist</w:t>
      </w:r>
      <w:r w:rsidRPr="001862E9">
        <w:rPr>
          <w:rFonts w:ascii="Arial" w:hAnsi="Arial" w:cs="Arial"/>
          <w:spacing w:val="-4"/>
          <w:sz w:val="20"/>
          <w:szCs w:val="20"/>
        </w:rPr>
        <w:t xml:space="preserve"> </w:t>
      </w:r>
      <w:r w:rsidRPr="001862E9">
        <w:rPr>
          <w:rFonts w:ascii="Arial" w:hAnsi="Arial" w:cs="Arial"/>
          <w:sz w:val="20"/>
          <w:szCs w:val="20"/>
        </w:rPr>
        <w:t>groups</w:t>
      </w:r>
      <w:r w:rsidRPr="001862E9">
        <w:rPr>
          <w:rFonts w:ascii="Arial" w:hAnsi="Arial" w:cs="Arial"/>
          <w:spacing w:val="-4"/>
          <w:sz w:val="20"/>
          <w:szCs w:val="20"/>
        </w:rPr>
        <w:t xml:space="preserve"> </w:t>
      </w:r>
      <w:r w:rsidRPr="001862E9">
        <w:rPr>
          <w:rFonts w:ascii="Arial" w:hAnsi="Arial" w:cs="Arial"/>
          <w:sz w:val="20"/>
          <w:szCs w:val="20"/>
        </w:rPr>
        <w:t>among</w:t>
      </w:r>
      <w:r w:rsidRPr="001862E9">
        <w:rPr>
          <w:rFonts w:ascii="Arial" w:hAnsi="Arial" w:cs="Arial"/>
          <w:spacing w:val="-3"/>
          <w:sz w:val="20"/>
          <w:szCs w:val="20"/>
        </w:rPr>
        <w:t xml:space="preserve"> </w:t>
      </w:r>
      <w:r w:rsidRPr="001862E9">
        <w:rPr>
          <w:rFonts w:ascii="Arial" w:hAnsi="Arial" w:cs="Arial"/>
          <w:sz w:val="20"/>
          <w:szCs w:val="20"/>
        </w:rPr>
        <w:t>the</w:t>
      </w:r>
      <w:r w:rsidRPr="001862E9">
        <w:rPr>
          <w:rFonts w:ascii="Arial" w:hAnsi="Arial" w:cs="Arial"/>
          <w:spacing w:val="65"/>
          <w:w w:val="99"/>
          <w:sz w:val="20"/>
          <w:szCs w:val="20"/>
        </w:rPr>
        <w:t xml:space="preserve"> </w:t>
      </w:r>
      <w:r w:rsidRPr="001862E9">
        <w:rPr>
          <w:rFonts w:ascii="Arial" w:hAnsi="Arial" w:cs="Arial"/>
          <w:sz w:val="20"/>
          <w:szCs w:val="20"/>
        </w:rPr>
        <w:t>youth;</w:t>
      </w:r>
      <w:r w:rsidRPr="001862E9">
        <w:rPr>
          <w:rFonts w:ascii="Arial" w:hAnsi="Arial" w:cs="Arial"/>
          <w:spacing w:val="-15"/>
          <w:sz w:val="20"/>
          <w:szCs w:val="20"/>
        </w:rPr>
        <w:t xml:space="preserve"> </w:t>
      </w:r>
      <w:r w:rsidRPr="001862E9">
        <w:rPr>
          <w:rFonts w:ascii="Arial" w:hAnsi="Arial" w:cs="Arial"/>
          <w:sz w:val="20"/>
          <w:szCs w:val="20"/>
        </w:rPr>
        <w:t>the</w:t>
      </w:r>
      <w:r w:rsidRPr="001862E9">
        <w:rPr>
          <w:rFonts w:ascii="Arial" w:hAnsi="Arial" w:cs="Arial"/>
          <w:spacing w:val="-14"/>
          <w:sz w:val="20"/>
          <w:szCs w:val="20"/>
        </w:rPr>
        <w:t xml:space="preserve"> </w:t>
      </w:r>
      <w:r w:rsidRPr="001862E9">
        <w:rPr>
          <w:rFonts w:ascii="Arial" w:hAnsi="Arial" w:cs="Arial"/>
          <w:sz w:val="20"/>
          <w:szCs w:val="20"/>
        </w:rPr>
        <w:t>shadow</w:t>
      </w:r>
      <w:r w:rsidRPr="001862E9">
        <w:rPr>
          <w:rFonts w:ascii="Arial" w:hAnsi="Arial" w:cs="Arial"/>
          <w:spacing w:val="-14"/>
          <w:sz w:val="20"/>
          <w:szCs w:val="20"/>
        </w:rPr>
        <w:t xml:space="preserve"> </w:t>
      </w:r>
      <w:r w:rsidRPr="001862E9">
        <w:rPr>
          <w:rFonts w:ascii="Arial" w:hAnsi="Arial" w:cs="Arial"/>
          <w:sz w:val="20"/>
          <w:szCs w:val="20"/>
        </w:rPr>
        <w:t>parallel</w:t>
      </w:r>
      <w:r w:rsidRPr="001862E9">
        <w:rPr>
          <w:rFonts w:ascii="Arial" w:hAnsi="Arial" w:cs="Arial"/>
          <w:spacing w:val="-14"/>
          <w:sz w:val="20"/>
          <w:szCs w:val="20"/>
        </w:rPr>
        <w:t xml:space="preserve"> </w:t>
      </w:r>
      <w:r w:rsidRPr="001862E9">
        <w:rPr>
          <w:rFonts w:ascii="Arial" w:hAnsi="Arial" w:cs="Arial"/>
          <w:sz w:val="20"/>
          <w:szCs w:val="20"/>
        </w:rPr>
        <w:t>economy</w:t>
      </w:r>
      <w:r w:rsidRPr="001862E9">
        <w:rPr>
          <w:rFonts w:ascii="Arial" w:hAnsi="Arial" w:cs="Arial"/>
          <w:spacing w:val="-12"/>
          <w:sz w:val="20"/>
          <w:szCs w:val="20"/>
        </w:rPr>
        <w:t xml:space="preserve"> </w:t>
      </w:r>
      <w:r w:rsidRPr="001862E9">
        <w:rPr>
          <w:rFonts w:ascii="Arial" w:hAnsi="Arial" w:cs="Arial"/>
          <w:sz w:val="20"/>
          <w:szCs w:val="20"/>
        </w:rPr>
        <w:t>that</w:t>
      </w:r>
      <w:r w:rsidRPr="001862E9">
        <w:rPr>
          <w:rFonts w:ascii="Arial" w:hAnsi="Arial" w:cs="Arial"/>
          <w:spacing w:val="-14"/>
          <w:sz w:val="20"/>
          <w:szCs w:val="20"/>
        </w:rPr>
        <w:t xml:space="preserve"> </w:t>
      </w:r>
      <w:r w:rsidRPr="001862E9">
        <w:rPr>
          <w:rFonts w:ascii="Arial" w:hAnsi="Arial" w:cs="Arial"/>
          <w:sz w:val="20"/>
          <w:szCs w:val="20"/>
        </w:rPr>
        <w:t>has</w:t>
      </w:r>
      <w:r w:rsidRPr="001862E9">
        <w:rPr>
          <w:rFonts w:ascii="Arial" w:hAnsi="Arial" w:cs="Arial"/>
          <w:spacing w:val="-14"/>
          <w:sz w:val="20"/>
          <w:szCs w:val="20"/>
        </w:rPr>
        <w:t xml:space="preserve"> </w:t>
      </w:r>
      <w:r w:rsidRPr="001862E9">
        <w:rPr>
          <w:rFonts w:ascii="Arial" w:hAnsi="Arial" w:cs="Arial"/>
          <w:sz w:val="20"/>
          <w:szCs w:val="20"/>
        </w:rPr>
        <w:t>thrived</w:t>
      </w:r>
      <w:r w:rsidRPr="001862E9">
        <w:rPr>
          <w:rFonts w:ascii="Arial" w:hAnsi="Arial" w:cs="Arial"/>
          <w:spacing w:val="-14"/>
          <w:sz w:val="20"/>
          <w:szCs w:val="20"/>
        </w:rPr>
        <w:t xml:space="preserve"> </w:t>
      </w:r>
      <w:r w:rsidRPr="001862E9">
        <w:rPr>
          <w:rFonts w:ascii="Arial" w:hAnsi="Arial" w:cs="Arial"/>
          <w:sz w:val="20"/>
          <w:szCs w:val="20"/>
        </w:rPr>
        <w:t>in</w:t>
      </w:r>
      <w:r w:rsidRPr="001862E9">
        <w:rPr>
          <w:rFonts w:ascii="Arial" w:hAnsi="Arial" w:cs="Arial"/>
          <w:spacing w:val="-14"/>
          <w:sz w:val="20"/>
          <w:szCs w:val="20"/>
        </w:rPr>
        <w:t xml:space="preserve"> </w:t>
      </w:r>
      <w:r w:rsidRPr="001862E9">
        <w:rPr>
          <w:rFonts w:ascii="Arial" w:hAnsi="Arial" w:cs="Arial"/>
          <w:sz w:val="20"/>
          <w:szCs w:val="20"/>
        </w:rPr>
        <w:t>the</w:t>
      </w:r>
      <w:r w:rsidRPr="001862E9">
        <w:rPr>
          <w:rFonts w:ascii="Arial" w:hAnsi="Arial" w:cs="Arial"/>
          <w:spacing w:val="-14"/>
          <w:sz w:val="20"/>
          <w:szCs w:val="20"/>
        </w:rPr>
        <w:t xml:space="preserve"> </w:t>
      </w:r>
      <w:r w:rsidRPr="001862E9">
        <w:rPr>
          <w:rFonts w:ascii="Arial" w:hAnsi="Arial" w:cs="Arial"/>
          <w:sz w:val="20"/>
          <w:szCs w:val="20"/>
        </w:rPr>
        <w:t>region;</w:t>
      </w:r>
      <w:r w:rsidRPr="001862E9">
        <w:rPr>
          <w:rFonts w:ascii="Arial" w:hAnsi="Arial" w:cs="Arial"/>
          <w:spacing w:val="-14"/>
          <w:sz w:val="20"/>
          <w:szCs w:val="20"/>
        </w:rPr>
        <w:t xml:space="preserve"> </w:t>
      </w:r>
      <w:r w:rsidRPr="001862E9">
        <w:rPr>
          <w:rFonts w:ascii="Arial" w:hAnsi="Arial" w:cs="Arial"/>
          <w:sz w:val="20"/>
          <w:szCs w:val="20"/>
        </w:rPr>
        <w:t>and,</w:t>
      </w:r>
      <w:r w:rsidRPr="001862E9">
        <w:rPr>
          <w:rFonts w:ascii="Arial" w:hAnsi="Arial" w:cs="Arial"/>
          <w:spacing w:val="-14"/>
          <w:sz w:val="20"/>
          <w:szCs w:val="20"/>
        </w:rPr>
        <w:t xml:space="preserve"> </w:t>
      </w:r>
      <w:r w:rsidRPr="001862E9">
        <w:rPr>
          <w:rFonts w:ascii="Arial" w:hAnsi="Arial" w:cs="Arial"/>
          <w:sz w:val="20"/>
          <w:szCs w:val="20"/>
        </w:rPr>
        <w:t>the</w:t>
      </w:r>
      <w:r w:rsidRPr="001862E9">
        <w:rPr>
          <w:rFonts w:ascii="Arial" w:hAnsi="Arial" w:cs="Arial"/>
          <w:spacing w:val="-14"/>
          <w:sz w:val="20"/>
          <w:szCs w:val="20"/>
        </w:rPr>
        <w:t xml:space="preserve"> </w:t>
      </w:r>
      <w:r w:rsidRPr="001862E9">
        <w:rPr>
          <w:rFonts w:ascii="Arial" w:hAnsi="Arial" w:cs="Arial"/>
          <w:sz w:val="20"/>
          <w:szCs w:val="20"/>
        </w:rPr>
        <w:t>persistence</w:t>
      </w:r>
      <w:r w:rsidRPr="001862E9">
        <w:rPr>
          <w:rFonts w:ascii="Arial" w:hAnsi="Arial" w:cs="Arial"/>
          <w:spacing w:val="-14"/>
          <w:sz w:val="20"/>
          <w:szCs w:val="20"/>
        </w:rPr>
        <w:t xml:space="preserve"> </w:t>
      </w:r>
      <w:r w:rsidRPr="001862E9">
        <w:rPr>
          <w:rFonts w:ascii="Arial" w:hAnsi="Arial" w:cs="Arial"/>
          <w:sz w:val="20"/>
          <w:szCs w:val="20"/>
        </w:rPr>
        <w:t>of</w:t>
      </w:r>
      <w:r w:rsidRPr="001862E9">
        <w:rPr>
          <w:rFonts w:ascii="Arial" w:hAnsi="Arial" w:cs="Arial"/>
          <w:spacing w:val="-14"/>
          <w:sz w:val="20"/>
          <w:szCs w:val="20"/>
        </w:rPr>
        <w:t xml:space="preserve"> </w:t>
      </w:r>
      <w:r w:rsidRPr="001862E9">
        <w:rPr>
          <w:rFonts w:ascii="Arial" w:hAnsi="Arial" w:cs="Arial"/>
          <w:sz w:val="20"/>
          <w:szCs w:val="20"/>
        </w:rPr>
        <w:t>poverty</w:t>
      </w:r>
      <w:r w:rsidRPr="001862E9">
        <w:rPr>
          <w:rFonts w:ascii="Arial" w:hAnsi="Arial" w:cs="Arial"/>
          <w:spacing w:val="23"/>
          <w:w w:val="99"/>
          <w:sz w:val="20"/>
          <w:szCs w:val="20"/>
        </w:rPr>
        <w:t xml:space="preserve"> </w:t>
      </w:r>
      <w:r w:rsidRPr="001862E9">
        <w:rPr>
          <w:rFonts w:ascii="Arial" w:hAnsi="Arial" w:cs="Arial"/>
          <w:sz w:val="20"/>
          <w:szCs w:val="20"/>
        </w:rPr>
        <w:t>and</w:t>
      </w:r>
      <w:r w:rsidRPr="001862E9">
        <w:rPr>
          <w:rFonts w:ascii="Arial" w:hAnsi="Arial" w:cs="Arial"/>
          <w:spacing w:val="24"/>
          <w:sz w:val="20"/>
          <w:szCs w:val="20"/>
        </w:rPr>
        <w:t xml:space="preserve"> </w:t>
      </w:r>
      <w:r w:rsidRPr="001862E9">
        <w:rPr>
          <w:rFonts w:ascii="Arial" w:hAnsi="Arial" w:cs="Arial"/>
          <w:sz w:val="20"/>
          <w:szCs w:val="20"/>
        </w:rPr>
        <w:t>underdevelopment</w:t>
      </w:r>
      <w:r w:rsidRPr="001862E9">
        <w:rPr>
          <w:rFonts w:ascii="Arial" w:hAnsi="Arial" w:cs="Arial"/>
          <w:spacing w:val="24"/>
          <w:sz w:val="20"/>
          <w:szCs w:val="20"/>
        </w:rPr>
        <w:t xml:space="preserve"> </w:t>
      </w:r>
      <w:r w:rsidRPr="001862E9">
        <w:rPr>
          <w:rFonts w:ascii="Arial" w:hAnsi="Arial" w:cs="Arial"/>
          <w:sz w:val="20"/>
          <w:szCs w:val="20"/>
        </w:rPr>
        <w:t>in</w:t>
      </w:r>
      <w:r w:rsidRPr="001862E9">
        <w:rPr>
          <w:rFonts w:ascii="Arial" w:hAnsi="Arial" w:cs="Arial"/>
          <w:spacing w:val="24"/>
          <w:sz w:val="20"/>
          <w:szCs w:val="20"/>
        </w:rPr>
        <w:t xml:space="preserve"> </w:t>
      </w:r>
      <w:r w:rsidRPr="001862E9">
        <w:rPr>
          <w:rFonts w:ascii="Arial" w:hAnsi="Arial" w:cs="Arial"/>
          <w:sz w:val="20"/>
          <w:szCs w:val="20"/>
        </w:rPr>
        <w:t>the</w:t>
      </w:r>
      <w:r w:rsidRPr="001862E9">
        <w:rPr>
          <w:rFonts w:ascii="Arial" w:hAnsi="Arial" w:cs="Arial"/>
          <w:spacing w:val="24"/>
          <w:sz w:val="20"/>
          <w:szCs w:val="20"/>
        </w:rPr>
        <w:t xml:space="preserve"> </w:t>
      </w:r>
      <w:r w:rsidRPr="001862E9">
        <w:rPr>
          <w:rFonts w:ascii="Arial" w:hAnsi="Arial" w:cs="Arial"/>
          <w:sz w:val="20"/>
          <w:szCs w:val="20"/>
        </w:rPr>
        <w:t>region.</w:t>
      </w:r>
      <w:r w:rsidRPr="001862E9">
        <w:rPr>
          <w:rFonts w:ascii="Arial" w:hAnsi="Arial" w:cs="Arial"/>
          <w:spacing w:val="25"/>
          <w:sz w:val="20"/>
          <w:szCs w:val="20"/>
        </w:rPr>
        <w:t xml:space="preserve"> </w:t>
      </w:r>
      <w:r w:rsidRPr="001862E9">
        <w:rPr>
          <w:rFonts w:ascii="Arial" w:hAnsi="Arial" w:cs="Arial"/>
          <w:spacing w:val="-1"/>
          <w:sz w:val="20"/>
          <w:szCs w:val="20"/>
        </w:rPr>
        <w:t>Such</w:t>
      </w:r>
      <w:r w:rsidRPr="001862E9">
        <w:rPr>
          <w:rFonts w:ascii="Arial" w:hAnsi="Arial" w:cs="Arial"/>
          <w:spacing w:val="24"/>
          <w:sz w:val="20"/>
          <w:szCs w:val="20"/>
        </w:rPr>
        <w:t xml:space="preserve"> </w:t>
      </w:r>
      <w:r w:rsidRPr="001862E9">
        <w:rPr>
          <w:rFonts w:ascii="Arial" w:hAnsi="Arial" w:cs="Arial"/>
          <w:sz w:val="20"/>
          <w:szCs w:val="20"/>
        </w:rPr>
        <w:t>risks</w:t>
      </w:r>
      <w:r w:rsidRPr="001862E9">
        <w:rPr>
          <w:rFonts w:ascii="Arial" w:hAnsi="Arial" w:cs="Arial"/>
          <w:spacing w:val="24"/>
          <w:sz w:val="20"/>
          <w:szCs w:val="20"/>
        </w:rPr>
        <w:t xml:space="preserve"> </w:t>
      </w:r>
      <w:r w:rsidRPr="001862E9">
        <w:rPr>
          <w:rFonts w:ascii="Arial" w:hAnsi="Arial" w:cs="Arial"/>
          <w:sz w:val="20"/>
          <w:szCs w:val="20"/>
        </w:rPr>
        <w:t>have</w:t>
      </w:r>
      <w:r w:rsidRPr="001862E9">
        <w:rPr>
          <w:rFonts w:ascii="Arial" w:hAnsi="Arial" w:cs="Arial"/>
          <w:spacing w:val="24"/>
          <w:sz w:val="20"/>
          <w:szCs w:val="20"/>
        </w:rPr>
        <w:t xml:space="preserve"> </w:t>
      </w:r>
      <w:r w:rsidRPr="001862E9">
        <w:rPr>
          <w:rFonts w:ascii="Arial" w:hAnsi="Arial" w:cs="Arial"/>
          <w:sz w:val="20"/>
          <w:szCs w:val="20"/>
        </w:rPr>
        <w:t>built</w:t>
      </w:r>
      <w:r w:rsidRPr="001862E9">
        <w:rPr>
          <w:rFonts w:ascii="Arial" w:hAnsi="Arial" w:cs="Arial"/>
          <w:spacing w:val="25"/>
          <w:sz w:val="20"/>
          <w:szCs w:val="20"/>
        </w:rPr>
        <w:t xml:space="preserve"> </w:t>
      </w:r>
      <w:r w:rsidRPr="001862E9">
        <w:rPr>
          <w:rFonts w:ascii="Arial" w:hAnsi="Arial" w:cs="Arial"/>
          <w:sz w:val="20"/>
          <w:szCs w:val="20"/>
        </w:rPr>
        <w:t>on</w:t>
      </w:r>
      <w:r w:rsidRPr="001862E9">
        <w:rPr>
          <w:rFonts w:ascii="Arial" w:hAnsi="Arial" w:cs="Arial"/>
          <w:spacing w:val="24"/>
          <w:sz w:val="20"/>
          <w:szCs w:val="20"/>
        </w:rPr>
        <w:t xml:space="preserve"> </w:t>
      </w:r>
      <w:r w:rsidRPr="001862E9">
        <w:rPr>
          <w:rFonts w:ascii="Arial" w:hAnsi="Arial" w:cs="Arial"/>
          <w:sz w:val="20"/>
          <w:szCs w:val="20"/>
        </w:rPr>
        <w:t>the</w:t>
      </w:r>
      <w:r w:rsidRPr="001862E9">
        <w:rPr>
          <w:rFonts w:ascii="Arial" w:hAnsi="Arial" w:cs="Arial"/>
          <w:spacing w:val="24"/>
          <w:sz w:val="20"/>
          <w:szCs w:val="20"/>
        </w:rPr>
        <w:t xml:space="preserve"> </w:t>
      </w:r>
      <w:r w:rsidRPr="001862E9">
        <w:rPr>
          <w:rFonts w:ascii="Arial" w:hAnsi="Arial" w:cs="Arial"/>
          <w:sz w:val="20"/>
          <w:szCs w:val="20"/>
        </w:rPr>
        <w:t>growing</w:t>
      </w:r>
      <w:r w:rsidRPr="001862E9">
        <w:rPr>
          <w:rFonts w:ascii="Arial" w:hAnsi="Arial" w:cs="Arial"/>
          <w:spacing w:val="24"/>
          <w:sz w:val="20"/>
          <w:szCs w:val="20"/>
        </w:rPr>
        <w:t xml:space="preserve"> </w:t>
      </w:r>
      <w:r w:rsidRPr="001862E9">
        <w:rPr>
          <w:rFonts w:ascii="Arial" w:hAnsi="Arial" w:cs="Arial"/>
          <w:spacing w:val="-1"/>
          <w:sz w:val="20"/>
          <w:szCs w:val="20"/>
        </w:rPr>
        <w:t>discontent</w:t>
      </w:r>
      <w:r w:rsidRPr="001862E9">
        <w:rPr>
          <w:rFonts w:ascii="Arial" w:hAnsi="Arial" w:cs="Arial"/>
          <w:spacing w:val="24"/>
          <w:sz w:val="20"/>
          <w:szCs w:val="20"/>
        </w:rPr>
        <w:t xml:space="preserve"> </w:t>
      </w:r>
      <w:r w:rsidRPr="001862E9">
        <w:rPr>
          <w:rFonts w:ascii="Arial" w:hAnsi="Arial" w:cs="Arial"/>
          <w:sz w:val="20"/>
          <w:szCs w:val="20"/>
        </w:rPr>
        <w:t>among</w:t>
      </w:r>
      <w:r w:rsidRPr="001862E9">
        <w:rPr>
          <w:rFonts w:ascii="Arial" w:hAnsi="Arial" w:cs="Arial"/>
          <w:spacing w:val="24"/>
          <w:w w:val="99"/>
          <w:sz w:val="20"/>
          <w:szCs w:val="20"/>
        </w:rPr>
        <w:t xml:space="preserve"> </w:t>
      </w:r>
      <w:r w:rsidRPr="001862E9">
        <w:rPr>
          <w:rFonts w:ascii="Arial" w:hAnsi="Arial" w:cs="Arial"/>
          <w:sz w:val="20"/>
          <w:szCs w:val="20"/>
        </w:rPr>
        <w:t>affected</w:t>
      </w:r>
      <w:r w:rsidRPr="001862E9">
        <w:rPr>
          <w:rFonts w:ascii="Arial" w:hAnsi="Arial" w:cs="Arial"/>
          <w:spacing w:val="37"/>
          <w:sz w:val="20"/>
          <w:szCs w:val="20"/>
        </w:rPr>
        <w:t xml:space="preserve"> </w:t>
      </w:r>
      <w:r w:rsidRPr="001862E9">
        <w:rPr>
          <w:rFonts w:ascii="Arial" w:hAnsi="Arial" w:cs="Arial"/>
          <w:spacing w:val="-1"/>
          <w:sz w:val="20"/>
          <w:szCs w:val="20"/>
        </w:rPr>
        <w:t>sectors</w:t>
      </w:r>
      <w:r w:rsidRPr="001862E9">
        <w:rPr>
          <w:rFonts w:ascii="Arial" w:hAnsi="Arial" w:cs="Arial"/>
          <w:spacing w:val="38"/>
          <w:sz w:val="20"/>
          <w:szCs w:val="20"/>
        </w:rPr>
        <w:t xml:space="preserve"> </w:t>
      </w:r>
      <w:r w:rsidRPr="001862E9">
        <w:rPr>
          <w:rFonts w:ascii="Arial" w:hAnsi="Arial" w:cs="Arial"/>
          <w:sz w:val="20"/>
          <w:szCs w:val="20"/>
        </w:rPr>
        <w:t>in</w:t>
      </w:r>
      <w:r w:rsidRPr="001862E9">
        <w:rPr>
          <w:rFonts w:ascii="Arial" w:hAnsi="Arial" w:cs="Arial"/>
          <w:spacing w:val="38"/>
          <w:sz w:val="20"/>
          <w:szCs w:val="20"/>
        </w:rPr>
        <w:t xml:space="preserve"> </w:t>
      </w:r>
      <w:r w:rsidRPr="001862E9">
        <w:rPr>
          <w:rFonts w:ascii="Arial" w:hAnsi="Arial" w:cs="Arial"/>
          <w:spacing w:val="-1"/>
          <w:sz w:val="20"/>
          <w:szCs w:val="20"/>
        </w:rPr>
        <w:t>the</w:t>
      </w:r>
      <w:r w:rsidRPr="001862E9">
        <w:rPr>
          <w:rFonts w:ascii="Arial" w:hAnsi="Arial" w:cs="Arial"/>
          <w:spacing w:val="37"/>
          <w:sz w:val="20"/>
          <w:szCs w:val="20"/>
        </w:rPr>
        <w:t xml:space="preserve"> </w:t>
      </w:r>
      <w:r w:rsidRPr="001862E9">
        <w:rPr>
          <w:rFonts w:ascii="Arial" w:hAnsi="Arial" w:cs="Arial"/>
          <w:spacing w:val="-1"/>
          <w:sz w:val="20"/>
          <w:szCs w:val="20"/>
        </w:rPr>
        <w:t>Bangsamoro</w:t>
      </w:r>
      <w:r w:rsidRPr="001862E9">
        <w:rPr>
          <w:rFonts w:ascii="Arial" w:hAnsi="Arial" w:cs="Arial"/>
          <w:spacing w:val="38"/>
          <w:sz w:val="20"/>
          <w:szCs w:val="20"/>
        </w:rPr>
        <w:t xml:space="preserve"> </w:t>
      </w:r>
      <w:r w:rsidRPr="001862E9">
        <w:rPr>
          <w:rFonts w:ascii="Arial" w:hAnsi="Arial" w:cs="Arial"/>
          <w:sz w:val="20"/>
          <w:szCs w:val="20"/>
        </w:rPr>
        <w:t>regions,</w:t>
      </w:r>
      <w:r w:rsidRPr="001862E9">
        <w:rPr>
          <w:rFonts w:ascii="Arial" w:hAnsi="Arial" w:cs="Arial"/>
          <w:spacing w:val="37"/>
          <w:sz w:val="20"/>
          <w:szCs w:val="20"/>
        </w:rPr>
        <w:t xml:space="preserve"> </w:t>
      </w:r>
      <w:r w:rsidRPr="001862E9">
        <w:rPr>
          <w:rFonts w:ascii="Arial" w:hAnsi="Arial" w:cs="Arial"/>
          <w:sz w:val="20"/>
          <w:szCs w:val="20"/>
        </w:rPr>
        <w:t>particularly</w:t>
      </w:r>
      <w:r w:rsidRPr="001862E9">
        <w:rPr>
          <w:rFonts w:ascii="Arial" w:hAnsi="Arial" w:cs="Arial"/>
          <w:spacing w:val="38"/>
          <w:sz w:val="20"/>
          <w:szCs w:val="20"/>
        </w:rPr>
        <w:t xml:space="preserve"> </w:t>
      </w:r>
      <w:r w:rsidRPr="001862E9">
        <w:rPr>
          <w:rFonts w:ascii="Arial" w:hAnsi="Arial" w:cs="Arial"/>
          <w:sz w:val="20"/>
          <w:szCs w:val="20"/>
        </w:rPr>
        <w:t>those</w:t>
      </w:r>
      <w:r w:rsidRPr="001862E9">
        <w:rPr>
          <w:rFonts w:ascii="Arial" w:hAnsi="Arial" w:cs="Arial"/>
          <w:spacing w:val="38"/>
          <w:sz w:val="20"/>
          <w:szCs w:val="20"/>
        </w:rPr>
        <w:t xml:space="preserve"> </w:t>
      </w:r>
      <w:r w:rsidRPr="001862E9">
        <w:rPr>
          <w:rFonts w:ascii="Arial" w:hAnsi="Arial" w:cs="Arial"/>
          <w:sz w:val="20"/>
          <w:szCs w:val="20"/>
        </w:rPr>
        <w:t>members</w:t>
      </w:r>
      <w:r w:rsidRPr="001862E9">
        <w:rPr>
          <w:rFonts w:ascii="Arial" w:hAnsi="Arial" w:cs="Arial"/>
          <w:spacing w:val="38"/>
          <w:sz w:val="20"/>
          <w:szCs w:val="20"/>
        </w:rPr>
        <w:t xml:space="preserve"> </w:t>
      </w:r>
      <w:r w:rsidRPr="001862E9">
        <w:rPr>
          <w:rFonts w:ascii="Arial" w:hAnsi="Arial" w:cs="Arial"/>
          <w:sz w:val="20"/>
          <w:szCs w:val="20"/>
        </w:rPr>
        <w:t>of</w:t>
      </w:r>
      <w:r w:rsidRPr="001862E9">
        <w:rPr>
          <w:rFonts w:ascii="Arial" w:hAnsi="Arial" w:cs="Arial"/>
          <w:spacing w:val="38"/>
          <w:sz w:val="20"/>
          <w:szCs w:val="20"/>
        </w:rPr>
        <w:t xml:space="preserve"> </w:t>
      </w:r>
      <w:r w:rsidRPr="001862E9">
        <w:rPr>
          <w:rFonts w:ascii="Arial" w:hAnsi="Arial" w:cs="Arial"/>
          <w:spacing w:val="-1"/>
          <w:sz w:val="20"/>
          <w:szCs w:val="20"/>
        </w:rPr>
        <w:t>groups</w:t>
      </w:r>
      <w:r w:rsidRPr="001862E9">
        <w:rPr>
          <w:rFonts w:ascii="Arial" w:hAnsi="Arial" w:cs="Arial"/>
          <w:spacing w:val="38"/>
          <w:sz w:val="20"/>
          <w:szCs w:val="20"/>
        </w:rPr>
        <w:t xml:space="preserve"> </w:t>
      </w:r>
      <w:r w:rsidRPr="001862E9">
        <w:rPr>
          <w:rFonts w:ascii="Arial" w:hAnsi="Arial" w:cs="Arial"/>
          <w:spacing w:val="-1"/>
          <w:sz w:val="20"/>
          <w:szCs w:val="20"/>
        </w:rPr>
        <w:t>who</w:t>
      </w:r>
      <w:r w:rsidRPr="001862E9">
        <w:rPr>
          <w:rFonts w:ascii="Arial" w:hAnsi="Arial" w:cs="Arial"/>
          <w:spacing w:val="38"/>
          <w:sz w:val="20"/>
          <w:szCs w:val="20"/>
        </w:rPr>
        <w:t xml:space="preserve"> </w:t>
      </w:r>
      <w:r w:rsidRPr="001862E9">
        <w:rPr>
          <w:rFonts w:ascii="Arial" w:hAnsi="Arial" w:cs="Arial"/>
          <w:sz w:val="20"/>
          <w:szCs w:val="20"/>
        </w:rPr>
        <w:t>are most vulnerable</w:t>
      </w:r>
      <w:r w:rsidRPr="001862E9">
        <w:rPr>
          <w:rFonts w:ascii="Arial" w:hAnsi="Arial" w:cs="Arial"/>
          <w:spacing w:val="-10"/>
          <w:sz w:val="20"/>
          <w:szCs w:val="20"/>
        </w:rPr>
        <w:t xml:space="preserve"> </w:t>
      </w:r>
      <w:r w:rsidRPr="001862E9">
        <w:rPr>
          <w:rFonts w:ascii="Arial" w:hAnsi="Arial" w:cs="Arial"/>
          <w:sz w:val="20"/>
          <w:szCs w:val="20"/>
        </w:rPr>
        <w:t>to</w:t>
      </w:r>
      <w:r w:rsidRPr="001862E9">
        <w:rPr>
          <w:rFonts w:ascii="Arial" w:hAnsi="Arial" w:cs="Arial"/>
          <w:spacing w:val="-9"/>
          <w:sz w:val="20"/>
          <w:szCs w:val="20"/>
        </w:rPr>
        <w:t xml:space="preserve"> </w:t>
      </w:r>
      <w:r w:rsidRPr="001862E9">
        <w:rPr>
          <w:rFonts w:ascii="Arial" w:hAnsi="Arial" w:cs="Arial"/>
          <w:sz w:val="20"/>
          <w:szCs w:val="20"/>
        </w:rPr>
        <w:t>radicalization</w:t>
      </w:r>
      <w:r w:rsidRPr="001862E9">
        <w:rPr>
          <w:rFonts w:ascii="Arial" w:hAnsi="Arial" w:cs="Arial"/>
          <w:spacing w:val="-9"/>
          <w:sz w:val="20"/>
          <w:szCs w:val="20"/>
        </w:rPr>
        <w:t xml:space="preserve"> </w:t>
      </w:r>
      <w:r w:rsidRPr="001862E9">
        <w:rPr>
          <w:rFonts w:ascii="Arial" w:hAnsi="Arial" w:cs="Arial"/>
          <w:sz w:val="20"/>
          <w:szCs w:val="20"/>
        </w:rPr>
        <w:t>and</w:t>
      </w:r>
      <w:r w:rsidRPr="001862E9">
        <w:rPr>
          <w:rFonts w:ascii="Arial" w:hAnsi="Arial" w:cs="Arial"/>
          <w:spacing w:val="-9"/>
          <w:sz w:val="20"/>
          <w:szCs w:val="20"/>
        </w:rPr>
        <w:t xml:space="preserve"> </w:t>
      </w:r>
      <w:r w:rsidRPr="001862E9">
        <w:rPr>
          <w:rFonts w:ascii="Arial" w:hAnsi="Arial" w:cs="Arial"/>
          <w:sz w:val="20"/>
          <w:szCs w:val="20"/>
        </w:rPr>
        <w:t>violent</w:t>
      </w:r>
      <w:r w:rsidRPr="001862E9">
        <w:rPr>
          <w:rFonts w:ascii="Arial" w:hAnsi="Arial" w:cs="Arial"/>
          <w:spacing w:val="-9"/>
          <w:sz w:val="20"/>
          <w:szCs w:val="20"/>
        </w:rPr>
        <w:t xml:space="preserve"> </w:t>
      </w:r>
      <w:r w:rsidRPr="001862E9">
        <w:rPr>
          <w:rFonts w:ascii="Arial" w:hAnsi="Arial" w:cs="Arial"/>
          <w:sz w:val="20"/>
          <w:szCs w:val="20"/>
        </w:rPr>
        <w:t>extremism.</w:t>
      </w:r>
    </w:p>
    <w:p w:rsidR="004176F7" w:rsidRPr="001862E9" w:rsidRDefault="004176F7" w:rsidP="004176F7">
      <w:pPr>
        <w:pStyle w:val="NoSpacing"/>
        <w:ind w:right="4"/>
        <w:jc w:val="both"/>
        <w:rPr>
          <w:rFonts w:ascii="Arial" w:hAnsi="Arial" w:cs="Arial"/>
          <w:sz w:val="20"/>
          <w:szCs w:val="20"/>
        </w:rPr>
      </w:pPr>
    </w:p>
    <w:p w:rsidR="004176F7" w:rsidRPr="001862E9" w:rsidRDefault="004176F7" w:rsidP="004176F7">
      <w:pPr>
        <w:pStyle w:val="NoSpacing"/>
        <w:ind w:right="4"/>
        <w:jc w:val="both"/>
        <w:rPr>
          <w:rFonts w:ascii="Arial" w:hAnsi="Arial" w:cs="Arial"/>
          <w:color w:val="000000"/>
          <w:sz w:val="20"/>
          <w:szCs w:val="20"/>
          <w:shd w:val="clear" w:color="auto" w:fill="FFFFFF"/>
        </w:rPr>
      </w:pPr>
      <w:r w:rsidRPr="001862E9">
        <w:rPr>
          <w:rFonts w:ascii="Arial" w:hAnsi="Arial" w:cs="Arial"/>
          <w:sz w:val="20"/>
          <w:szCs w:val="20"/>
        </w:rPr>
        <w:t xml:space="preserve">On the other hand, there also exist significant opportunities to stem the rise of radicalization and violent extremism in Southern Philippines. For one, the installation of the Bangsamoro Transition Authority and the formation of the Bangsamoro Autonomous Region in Muslim Mindanao (BARMM) have paved the way for realization of the Bangsamoro people’s right to self-determination. In its first Regional Peace and Order Council meeting held last 12 March 2019, the RPOC, composed of representatives from the BTA, the local government units and the security sector, acknowledged that the Abu Sayyaf still represents the </w:t>
      </w:r>
      <w:r w:rsidRPr="001862E9">
        <w:rPr>
          <w:rFonts w:ascii="Arial" w:hAnsi="Arial" w:cs="Arial"/>
          <w:color w:val="000000"/>
          <w:sz w:val="20"/>
          <w:szCs w:val="20"/>
          <w:shd w:val="clear" w:color="auto" w:fill="FFFFFF"/>
        </w:rPr>
        <w:t xml:space="preserve">top threat to security in the BARMM. With the Moro Islamic Liberation Front (MILF), the LGUs and the security sector coming together to discuss risks and threats to peace and security in the BARMM, there exists a potent prospect for these sectors to collaborate on efforts to address the risks of violent extremism in the region. </w:t>
      </w:r>
    </w:p>
    <w:p w:rsidR="004176F7" w:rsidRPr="001862E9" w:rsidRDefault="004176F7" w:rsidP="004176F7">
      <w:pPr>
        <w:pStyle w:val="NoSpacing"/>
        <w:ind w:right="4"/>
        <w:jc w:val="both"/>
        <w:rPr>
          <w:rFonts w:ascii="Arial" w:hAnsi="Arial" w:cs="Arial"/>
          <w:sz w:val="20"/>
          <w:szCs w:val="20"/>
        </w:rPr>
      </w:pPr>
    </w:p>
    <w:p w:rsidR="004176F7" w:rsidRPr="001862E9" w:rsidRDefault="004176F7" w:rsidP="004176F7">
      <w:pPr>
        <w:pStyle w:val="NoSpacing"/>
        <w:ind w:right="4"/>
        <w:jc w:val="both"/>
        <w:rPr>
          <w:rFonts w:ascii="Arial" w:hAnsi="Arial" w:cs="Arial"/>
          <w:sz w:val="20"/>
          <w:szCs w:val="20"/>
        </w:rPr>
      </w:pPr>
      <w:r w:rsidRPr="001862E9">
        <w:rPr>
          <w:rFonts w:ascii="Arial" w:hAnsi="Arial" w:cs="Arial"/>
          <w:sz w:val="20"/>
          <w:szCs w:val="20"/>
        </w:rPr>
        <w:t xml:space="preserve">Acknowledging the spread of violent extremism in Southern Philippines, many individuals and organizations from different sectors of Philippine society have engaged in various efforts geared towards preventing and countering violent extremism. Specifically, government agencies, and local government units, military organizations, civil society organizations, academic institutions, and religious organizations, among others, have implemented various interventions targeting the push and pull factors that lead towards radicalization and violent extremism. While some program interventions have focused on addressing vulnerabilities of populations at risk of radicalization, other organizations have worked on efforts focusing on deradicalization, rehabilitation and aftercare programs for former and potential violent extremists. </w:t>
      </w:r>
    </w:p>
    <w:p w:rsidR="004176F7" w:rsidRPr="001862E9" w:rsidRDefault="004176F7" w:rsidP="004176F7">
      <w:pPr>
        <w:pStyle w:val="NoSpacing"/>
        <w:ind w:right="4"/>
        <w:jc w:val="both"/>
        <w:rPr>
          <w:rFonts w:ascii="Arial" w:hAnsi="Arial" w:cs="Arial"/>
          <w:sz w:val="20"/>
          <w:szCs w:val="20"/>
        </w:rPr>
      </w:pPr>
    </w:p>
    <w:p w:rsidR="004176F7" w:rsidRPr="001862E9" w:rsidRDefault="004176F7" w:rsidP="004176F7">
      <w:pPr>
        <w:pStyle w:val="NoSpacing"/>
        <w:ind w:right="4"/>
        <w:jc w:val="both"/>
        <w:rPr>
          <w:rFonts w:ascii="Arial" w:hAnsi="Arial" w:cs="Arial"/>
          <w:position w:val="7"/>
          <w:sz w:val="20"/>
          <w:szCs w:val="20"/>
        </w:rPr>
      </w:pPr>
      <w:r w:rsidRPr="001862E9">
        <w:rPr>
          <w:rFonts w:ascii="Arial" w:hAnsi="Arial" w:cs="Arial"/>
          <w:sz w:val="20"/>
          <w:szCs w:val="20"/>
        </w:rPr>
        <w:t>For individuals who have been previously involved in committing acts related to violent extremism, the processes of disengagement, deradicalization, rehabilitation and aftercare programs represent a continuum along which these individuals move towards peaceful and productive civilian lives. Disengagement pertains to the process</w:t>
      </w:r>
      <w:r w:rsidRPr="001862E9">
        <w:rPr>
          <w:rFonts w:ascii="Arial" w:hAnsi="Arial" w:cs="Arial"/>
          <w:spacing w:val="-2"/>
          <w:sz w:val="20"/>
          <w:szCs w:val="20"/>
        </w:rPr>
        <w:t xml:space="preserve"> </w:t>
      </w:r>
      <w:r w:rsidRPr="001862E9">
        <w:rPr>
          <w:rFonts w:ascii="Arial" w:hAnsi="Arial" w:cs="Arial"/>
          <w:sz w:val="20"/>
          <w:szCs w:val="20"/>
        </w:rPr>
        <w:t>of</w:t>
      </w:r>
      <w:r w:rsidRPr="001862E9">
        <w:rPr>
          <w:rFonts w:ascii="Arial" w:hAnsi="Arial" w:cs="Arial"/>
          <w:spacing w:val="-2"/>
          <w:sz w:val="20"/>
          <w:szCs w:val="20"/>
        </w:rPr>
        <w:t xml:space="preserve"> </w:t>
      </w:r>
      <w:r w:rsidRPr="001862E9">
        <w:rPr>
          <w:rFonts w:ascii="Arial" w:hAnsi="Arial" w:cs="Arial"/>
          <w:spacing w:val="-1"/>
          <w:sz w:val="20"/>
          <w:szCs w:val="20"/>
        </w:rPr>
        <w:t>renouncing</w:t>
      </w:r>
      <w:r w:rsidRPr="001862E9">
        <w:rPr>
          <w:rFonts w:ascii="Arial" w:hAnsi="Arial" w:cs="Arial"/>
          <w:spacing w:val="-2"/>
          <w:sz w:val="20"/>
          <w:szCs w:val="20"/>
        </w:rPr>
        <w:t xml:space="preserve"> </w:t>
      </w:r>
      <w:r w:rsidRPr="001862E9">
        <w:rPr>
          <w:rFonts w:ascii="Arial" w:hAnsi="Arial" w:cs="Arial"/>
          <w:sz w:val="20"/>
          <w:szCs w:val="20"/>
        </w:rPr>
        <w:t>the</w:t>
      </w:r>
      <w:r w:rsidRPr="001862E9">
        <w:rPr>
          <w:rFonts w:ascii="Arial" w:hAnsi="Arial" w:cs="Arial"/>
          <w:spacing w:val="-3"/>
          <w:sz w:val="20"/>
          <w:szCs w:val="20"/>
        </w:rPr>
        <w:t xml:space="preserve"> </w:t>
      </w:r>
      <w:r w:rsidRPr="001862E9">
        <w:rPr>
          <w:rFonts w:ascii="Arial" w:hAnsi="Arial" w:cs="Arial"/>
          <w:sz w:val="20"/>
          <w:szCs w:val="20"/>
        </w:rPr>
        <w:t>use</w:t>
      </w:r>
      <w:r w:rsidRPr="001862E9">
        <w:rPr>
          <w:rFonts w:ascii="Arial" w:hAnsi="Arial" w:cs="Arial"/>
          <w:spacing w:val="-3"/>
          <w:sz w:val="20"/>
          <w:szCs w:val="20"/>
        </w:rPr>
        <w:t xml:space="preserve"> </w:t>
      </w:r>
      <w:r w:rsidRPr="001862E9">
        <w:rPr>
          <w:rFonts w:ascii="Arial" w:hAnsi="Arial" w:cs="Arial"/>
          <w:sz w:val="20"/>
          <w:szCs w:val="20"/>
        </w:rPr>
        <w:t>of</w:t>
      </w:r>
      <w:r w:rsidRPr="001862E9">
        <w:rPr>
          <w:rFonts w:ascii="Arial" w:hAnsi="Arial" w:cs="Arial"/>
          <w:spacing w:val="-2"/>
          <w:sz w:val="20"/>
          <w:szCs w:val="20"/>
        </w:rPr>
        <w:t xml:space="preserve"> </w:t>
      </w:r>
      <w:r w:rsidRPr="001862E9">
        <w:rPr>
          <w:rFonts w:ascii="Arial" w:hAnsi="Arial" w:cs="Arial"/>
          <w:spacing w:val="-1"/>
          <w:sz w:val="20"/>
          <w:szCs w:val="20"/>
        </w:rPr>
        <w:t>violence</w:t>
      </w:r>
      <w:r w:rsidRPr="001862E9">
        <w:rPr>
          <w:rFonts w:ascii="Arial" w:hAnsi="Arial" w:cs="Arial"/>
          <w:spacing w:val="-4"/>
          <w:sz w:val="20"/>
          <w:szCs w:val="20"/>
        </w:rPr>
        <w:t xml:space="preserve"> </w:t>
      </w:r>
      <w:r w:rsidRPr="001862E9">
        <w:rPr>
          <w:rFonts w:ascii="Arial" w:hAnsi="Arial" w:cs="Arial"/>
          <w:sz w:val="20"/>
          <w:szCs w:val="20"/>
        </w:rPr>
        <w:t>and</w:t>
      </w:r>
      <w:r w:rsidRPr="001862E9">
        <w:rPr>
          <w:rFonts w:ascii="Arial" w:hAnsi="Arial" w:cs="Arial"/>
          <w:spacing w:val="-2"/>
          <w:sz w:val="20"/>
          <w:szCs w:val="20"/>
        </w:rPr>
        <w:t xml:space="preserve"> </w:t>
      </w:r>
      <w:r w:rsidRPr="001862E9">
        <w:rPr>
          <w:rFonts w:ascii="Arial" w:hAnsi="Arial" w:cs="Arial"/>
          <w:spacing w:val="-1"/>
          <w:sz w:val="20"/>
          <w:szCs w:val="20"/>
        </w:rPr>
        <w:t xml:space="preserve">moving </w:t>
      </w:r>
      <w:r w:rsidRPr="001862E9">
        <w:rPr>
          <w:rFonts w:ascii="Arial" w:hAnsi="Arial" w:cs="Arial"/>
          <w:sz w:val="20"/>
          <w:szCs w:val="20"/>
        </w:rPr>
        <w:t>the</w:t>
      </w:r>
      <w:r w:rsidRPr="001862E9">
        <w:rPr>
          <w:rFonts w:ascii="Arial" w:hAnsi="Arial" w:cs="Arial"/>
          <w:spacing w:val="-3"/>
          <w:sz w:val="20"/>
          <w:szCs w:val="20"/>
        </w:rPr>
        <w:t xml:space="preserve"> </w:t>
      </w:r>
      <w:r w:rsidRPr="001862E9">
        <w:rPr>
          <w:rFonts w:ascii="Arial" w:hAnsi="Arial" w:cs="Arial"/>
          <w:sz w:val="20"/>
          <w:szCs w:val="20"/>
        </w:rPr>
        <w:t>person</w:t>
      </w:r>
      <w:r w:rsidRPr="001862E9">
        <w:rPr>
          <w:rFonts w:ascii="Arial" w:hAnsi="Arial" w:cs="Arial"/>
          <w:spacing w:val="-3"/>
          <w:sz w:val="20"/>
          <w:szCs w:val="20"/>
        </w:rPr>
        <w:t xml:space="preserve"> </w:t>
      </w:r>
      <w:r w:rsidRPr="001862E9">
        <w:rPr>
          <w:rFonts w:ascii="Arial" w:hAnsi="Arial" w:cs="Arial"/>
          <w:sz w:val="20"/>
          <w:szCs w:val="20"/>
        </w:rPr>
        <w:t>away</w:t>
      </w:r>
      <w:r w:rsidRPr="001862E9">
        <w:rPr>
          <w:rFonts w:ascii="Arial" w:hAnsi="Arial" w:cs="Arial"/>
          <w:spacing w:val="69"/>
          <w:w w:val="99"/>
          <w:sz w:val="20"/>
          <w:szCs w:val="20"/>
        </w:rPr>
        <w:t xml:space="preserve"> </w:t>
      </w:r>
      <w:r w:rsidRPr="001862E9">
        <w:rPr>
          <w:rFonts w:ascii="Arial" w:hAnsi="Arial" w:cs="Arial"/>
          <w:sz w:val="20"/>
          <w:szCs w:val="20"/>
        </w:rPr>
        <w:t>from</w:t>
      </w:r>
      <w:r w:rsidRPr="001862E9">
        <w:rPr>
          <w:rFonts w:ascii="Arial" w:hAnsi="Arial" w:cs="Arial"/>
          <w:spacing w:val="37"/>
          <w:sz w:val="20"/>
          <w:szCs w:val="20"/>
        </w:rPr>
        <w:t xml:space="preserve"> </w:t>
      </w:r>
      <w:r w:rsidRPr="001862E9">
        <w:rPr>
          <w:rFonts w:ascii="Arial" w:hAnsi="Arial" w:cs="Arial"/>
          <w:sz w:val="20"/>
          <w:szCs w:val="20"/>
        </w:rPr>
        <w:t>their</w:t>
      </w:r>
      <w:r w:rsidRPr="001862E9">
        <w:rPr>
          <w:rFonts w:ascii="Arial" w:hAnsi="Arial" w:cs="Arial"/>
          <w:spacing w:val="38"/>
          <w:sz w:val="20"/>
          <w:szCs w:val="20"/>
        </w:rPr>
        <w:t xml:space="preserve"> </w:t>
      </w:r>
      <w:r w:rsidRPr="001862E9">
        <w:rPr>
          <w:rFonts w:ascii="Arial" w:hAnsi="Arial" w:cs="Arial"/>
          <w:spacing w:val="-1"/>
          <w:sz w:val="20"/>
          <w:szCs w:val="20"/>
        </w:rPr>
        <w:t>extremist</w:t>
      </w:r>
      <w:r w:rsidRPr="001862E9">
        <w:rPr>
          <w:rFonts w:ascii="Arial" w:hAnsi="Arial" w:cs="Arial"/>
          <w:spacing w:val="38"/>
          <w:sz w:val="20"/>
          <w:szCs w:val="20"/>
        </w:rPr>
        <w:t xml:space="preserve"> </w:t>
      </w:r>
      <w:r w:rsidRPr="001862E9">
        <w:rPr>
          <w:rFonts w:ascii="Arial" w:hAnsi="Arial" w:cs="Arial"/>
          <w:sz w:val="20"/>
          <w:szCs w:val="20"/>
        </w:rPr>
        <w:t>group’s</w:t>
      </w:r>
      <w:r w:rsidRPr="001862E9">
        <w:rPr>
          <w:rFonts w:ascii="Arial" w:hAnsi="Arial" w:cs="Arial"/>
          <w:spacing w:val="38"/>
          <w:sz w:val="20"/>
          <w:szCs w:val="20"/>
        </w:rPr>
        <w:t xml:space="preserve"> </w:t>
      </w:r>
      <w:r w:rsidRPr="001862E9">
        <w:rPr>
          <w:rFonts w:ascii="Arial" w:hAnsi="Arial" w:cs="Arial"/>
          <w:sz w:val="20"/>
          <w:szCs w:val="20"/>
        </w:rPr>
        <w:t>activities,</w:t>
      </w:r>
      <w:r w:rsidRPr="001862E9">
        <w:rPr>
          <w:rFonts w:ascii="Arial" w:hAnsi="Arial" w:cs="Arial"/>
          <w:spacing w:val="38"/>
          <w:sz w:val="20"/>
          <w:szCs w:val="20"/>
        </w:rPr>
        <w:t xml:space="preserve"> </w:t>
      </w:r>
      <w:r w:rsidRPr="001862E9">
        <w:rPr>
          <w:rFonts w:ascii="Arial" w:hAnsi="Arial" w:cs="Arial"/>
          <w:sz w:val="20"/>
          <w:szCs w:val="20"/>
        </w:rPr>
        <w:t>without</w:t>
      </w:r>
      <w:r w:rsidRPr="001862E9">
        <w:rPr>
          <w:rFonts w:ascii="Arial" w:hAnsi="Arial" w:cs="Arial"/>
          <w:spacing w:val="37"/>
          <w:sz w:val="20"/>
          <w:szCs w:val="20"/>
        </w:rPr>
        <w:t xml:space="preserve"> </w:t>
      </w:r>
      <w:r w:rsidRPr="001862E9">
        <w:rPr>
          <w:rFonts w:ascii="Arial" w:hAnsi="Arial" w:cs="Arial"/>
          <w:sz w:val="20"/>
          <w:szCs w:val="20"/>
        </w:rPr>
        <w:t>necessarily</w:t>
      </w:r>
      <w:r w:rsidRPr="001862E9">
        <w:rPr>
          <w:rFonts w:ascii="Arial" w:hAnsi="Arial" w:cs="Arial"/>
          <w:spacing w:val="37"/>
          <w:sz w:val="20"/>
          <w:szCs w:val="20"/>
        </w:rPr>
        <w:t xml:space="preserve"> </w:t>
      </w:r>
      <w:r w:rsidRPr="001862E9">
        <w:rPr>
          <w:rFonts w:ascii="Arial" w:hAnsi="Arial" w:cs="Arial"/>
          <w:sz w:val="20"/>
          <w:szCs w:val="20"/>
        </w:rPr>
        <w:t>changing</w:t>
      </w:r>
      <w:r w:rsidRPr="001862E9">
        <w:rPr>
          <w:rFonts w:ascii="Arial" w:hAnsi="Arial" w:cs="Arial"/>
          <w:spacing w:val="38"/>
          <w:sz w:val="20"/>
          <w:szCs w:val="20"/>
        </w:rPr>
        <w:t xml:space="preserve"> </w:t>
      </w:r>
      <w:r w:rsidRPr="001862E9">
        <w:rPr>
          <w:rFonts w:ascii="Arial" w:hAnsi="Arial" w:cs="Arial"/>
          <w:spacing w:val="-1"/>
          <w:sz w:val="20"/>
          <w:szCs w:val="20"/>
        </w:rPr>
        <w:t>the</w:t>
      </w:r>
      <w:r w:rsidRPr="001862E9">
        <w:rPr>
          <w:rFonts w:ascii="Arial" w:hAnsi="Arial" w:cs="Arial"/>
          <w:spacing w:val="38"/>
          <w:sz w:val="20"/>
          <w:szCs w:val="20"/>
        </w:rPr>
        <w:t xml:space="preserve"> </w:t>
      </w:r>
      <w:r w:rsidRPr="001862E9">
        <w:rPr>
          <w:rFonts w:ascii="Arial" w:hAnsi="Arial" w:cs="Arial"/>
          <w:sz w:val="20"/>
          <w:szCs w:val="20"/>
        </w:rPr>
        <w:t>views</w:t>
      </w:r>
      <w:r w:rsidRPr="001862E9">
        <w:rPr>
          <w:rFonts w:ascii="Arial" w:hAnsi="Arial" w:cs="Arial"/>
          <w:spacing w:val="38"/>
          <w:sz w:val="20"/>
          <w:szCs w:val="20"/>
        </w:rPr>
        <w:t xml:space="preserve"> </w:t>
      </w:r>
      <w:r w:rsidRPr="001862E9">
        <w:rPr>
          <w:rFonts w:ascii="Arial" w:hAnsi="Arial" w:cs="Arial"/>
          <w:sz w:val="20"/>
          <w:szCs w:val="20"/>
        </w:rPr>
        <w:t>of</w:t>
      </w:r>
      <w:r w:rsidRPr="001862E9">
        <w:rPr>
          <w:rFonts w:ascii="Arial" w:hAnsi="Arial" w:cs="Arial"/>
          <w:spacing w:val="37"/>
          <w:sz w:val="20"/>
          <w:szCs w:val="20"/>
        </w:rPr>
        <w:t xml:space="preserve"> </w:t>
      </w:r>
      <w:r w:rsidRPr="001862E9">
        <w:rPr>
          <w:rFonts w:ascii="Arial" w:hAnsi="Arial" w:cs="Arial"/>
          <w:sz w:val="20"/>
          <w:szCs w:val="20"/>
        </w:rPr>
        <w:t>that</w:t>
      </w:r>
      <w:r w:rsidRPr="001862E9">
        <w:rPr>
          <w:rFonts w:ascii="Arial" w:hAnsi="Arial" w:cs="Arial"/>
          <w:spacing w:val="29"/>
          <w:w w:val="99"/>
          <w:sz w:val="20"/>
          <w:szCs w:val="20"/>
        </w:rPr>
        <w:t xml:space="preserve"> </w:t>
      </w:r>
      <w:r w:rsidRPr="001862E9">
        <w:rPr>
          <w:rFonts w:ascii="Arial" w:hAnsi="Arial" w:cs="Arial"/>
          <w:spacing w:val="-1"/>
          <w:sz w:val="20"/>
          <w:szCs w:val="20"/>
        </w:rPr>
        <w:t>person.</w:t>
      </w:r>
      <w:r w:rsidRPr="001862E9">
        <w:rPr>
          <w:rStyle w:val="FootnoteReference"/>
          <w:rFonts w:ascii="Arial" w:hAnsi="Arial" w:cs="Arial"/>
          <w:spacing w:val="-1"/>
          <w:sz w:val="20"/>
          <w:szCs w:val="20"/>
        </w:rPr>
        <w:footnoteReference w:id="1"/>
      </w:r>
      <w:r w:rsidRPr="001862E9">
        <w:rPr>
          <w:rFonts w:ascii="Arial" w:hAnsi="Arial" w:cs="Arial"/>
          <w:spacing w:val="-1"/>
          <w:sz w:val="20"/>
          <w:szCs w:val="20"/>
        </w:rPr>
        <w:t xml:space="preserve"> In relation to this, d</w:t>
      </w:r>
      <w:r w:rsidRPr="001862E9">
        <w:rPr>
          <w:rFonts w:ascii="Arial" w:hAnsi="Arial" w:cs="Arial"/>
          <w:sz w:val="20"/>
          <w:szCs w:val="20"/>
        </w:rPr>
        <w:t>eradicalization can</w:t>
      </w:r>
      <w:r w:rsidRPr="001862E9">
        <w:rPr>
          <w:rFonts w:ascii="Arial" w:hAnsi="Arial" w:cs="Arial"/>
          <w:spacing w:val="-16"/>
          <w:sz w:val="20"/>
          <w:szCs w:val="20"/>
        </w:rPr>
        <w:t xml:space="preserve"> </w:t>
      </w:r>
      <w:r w:rsidRPr="001862E9">
        <w:rPr>
          <w:rFonts w:ascii="Arial" w:hAnsi="Arial" w:cs="Arial"/>
          <w:sz w:val="20"/>
          <w:szCs w:val="20"/>
        </w:rPr>
        <w:t>be</w:t>
      </w:r>
      <w:r w:rsidRPr="001862E9">
        <w:rPr>
          <w:rFonts w:ascii="Arial" w:hAnsi="Arial" w:cs="Arial"/>
          <w:spacing w:val="-17"/>
          <w:sz w:val="20"/>
          <w:szCs w:val="20"/>
        </w:rPr>
        <w:t xml:space="preserve"> </w:t>
      </w:r>
      <w:r w:rsidRPr="001862E9">
        <w:rPr>
          <w:rFonts w:ascii="Arial" w:hAnsi="Arial" w:cs="Arial"/>
          <w:spacing w:val="-1"/>
          <w:sz w:val="20"/>
          <w:szCs w:val="20"/>
        </w:rPr>
        <w:t>defined</w:t>
      </w:r>
      <w:r w:rsidRPr="001862E9">
        <w:rPr>
          <w:rFonts w:ascii="Arial" w:hAnsi="Arial" w:cs="Arial"/>
          <w:spacing w:val="-16"/>
          <w:sz w:val="20"/>
          <w:szCs w:val="20"/>
        </w:rPr>
        <w:t xml:space="preserve"> </w:t>
      </w:r>
      <w:r w:rsidRPr="001862E9">
        <w:rPr>
          <w:rFonts w:ascii="Arial" w:hAnsi="Arial" w:cs="Arial"/>
          <w:sz w:val="20"/>
          <w:szCs w:val="20"/>
        </w:rPr>
        <w:t>as</w:t>
      </w:r>
      <w:r w:rsidRPr="001862E9">
        <w:rPr>
          <w:rFonts w:ascii="Arial" w:hAnsi="Arial" w:cs="Arial"/>
          <w:spacing w:val="-17"/>
          <w:sz w:val="20"/>
          <w:szCs w:val="20"/>
        </w:rPr>
        <w:t xml:space="preserve"> </w:t>
      </w:r>
      <w:r w:rsidRPr="001862E9">
        <w:rPr>
          <w:rFonts w:ascii="Arial" w:hAnsi="Arial" w:cs="Arial"/>
          <w:sz w:val="20"/>
          <w:szCs w:val="20"/>
        </w:rPr>
        <w:t>a</w:t>
      </w:r>
      <w:r w:rsidRPr="001862E9">
        <w:rPr>
          <w:rFonts w:ascii="Arial" w:hAnsi="Arial" w:cs="Arial"/>
          <w:spacing w:val="-17"/>
          <w:sz w:val="20"/>
          <w:szCs w:val="20"/>
        </w:rPr>
        <w:t xml:space="preserve"> </w:t>
      </w:r>
      <w:r w:rsidRPr="001862E9">
        <w:rPr>
          <w:rFonts w:ascii="Arial" w:hAnsi="Arial" w:cs="Arial"/>
          <w:spacing w:val="-1"/>
          <w:sz w:val="20"/>
          <w:szCs w:val="20"/>
        </w:rPr>
        <w:t>process</w:t>
      </w:r>
      <w:r w:rsidRPr="001862E9">
        <w:rPr>
          <w:rFonts w:ascii="Arial" w:hAnsi="Arial" w:cs="Arial"/>
          <w:spacing w:val="-16"/>
          <w:sz w:val="20"/>
          <w:szCs w:val="20"/>
        </w:rPr>
        <w:t xml:space="preserve"> </w:t>
      </w:r>
      <w:r w:rsidRPr="001862E9">
        <w:rPr>
          <w:rFonts w:ascii="Arial" w:hAnsi="Arial" w:cs="Arial"/>
          <w:sz w:val="20"/>
          <w:szCs w:val="20"/>
        </w:rPr>
        <w:t>of</w:t>
      </w:r>
      <w:r w:rsidRPr="001862E9">
        <w:rPr>
          <w:rFonts w:ascii="Arial" w:hAnsi="Arial" w:cs="Arial"/>
          <w:spacing w:val="-17"/>
          <w:sz w:val="20"/>
          <w:szCs w:val="20"/>
        </w:rPr>
        <w:t xml:space="preserve"> </w:t>
      </w:r>
      <w:r w:rsidRPr="001862E9">
        <w:rPr>
          <w:rFonts w:ascii="Arial" w:hAnsi="Arial" w:cs="Arial"/>
          <w:sz w:val="20"/>
          <w:szCs w:val="20"/>
        </w:rPr>
        <w:t>“giving</w:t>
      </w:r>
      <w:r w:rsidRPr="001862E9">
        <w:rPr>
          <w:rFonts w:ascii="Arial" w:hAnsi="Arial" w:cs="Arial"/>
          <w:spacing w:val="-16"/>
          <w:sz w:val="20"/>
          <w:szCs w:val="20"/>
        </w:rPr>
        <w:t xml:space="preserve"> </w:t>
      </w:r>
      <w:r w:rsidRPr="001862E9">
        <w:rPr>
          <w:rFonts w:ascii="Arial" w:hAnsi="Arial" w:cs="Arial"/>
          <w:sz w:val="20"/>
          <w:szCs w:val="20"/>
        </w:rPr>
        <w:t>up”</w:t>
      </w:r>
      <w:r w:rsidRPr="001862E9">
        <w:rPr>
          <w:rFonts w:ascii="Arial" w:hAnsi="Arial" w:cs="Arial"/>
          <w:spacing w:val="-16"/>
          <w:sz w:val="20"/>
          <w:szCs w:val="20"/>
        </w:rPr>
        <w:t xml:space="preserve"> </w:t>
      </w:r>
      <w:r w:rsidRPr="001862E9">
        <w:rPr>
          <w:rFonts w:ascii="Arial" w:hAnsi="Arial" w:cs="Arial"/>
          <w:sz w:val="20"/>
          <w:szCs w:val="20"/>
        </w:rPr>
        <w:t>or</w:t>
      </w:r>
      <w:r w:rsidRPr="001862E9">
        <w:rPr>
          <w:rFonts w:ascii="Arial" w:hAnsi="Arial" w:cs="Arial"/>
          <w:spacing w:val="-16"/>
          <w:sz w:val="20"/>
          <w:szCs w:val="20"/>
        </w:rPr>
        <w:t xml:space="preserve"> </w:t>
      </w:r>
      <w:r w:rsidRPr="001862E9">
        <w:rPr>
          <w:rFonts w:ascii="Arial" w:hAnsi="Arial" w:cs="Arial"/>
          <w:sz w:val="20"/>
          <w:szCs w:val="20"/>
        </w:rPr>
        <w:t>“softening”</w:t>
      </w:r>
      <w:r w:rsidRPr="001862E9">
        <w:rPr>
          <w:rFonts w:ascii="Arial" w:hAnsi="Arial" w:cs="Arial"/>
          <w:spacing w:val="-16"/>
          <w:sz w:val="20"/>
          <w:szCs w:val="20"/>
        </w:rPr>
        <w:t xml:space="preserve"> </w:t>
      </w:r>
      <w:r w:rsidRPr="001862E9">
        <w:rPr>
          <w:rFonts w:ascii="Arial" w:hAnsi="Arial" w:cs="Arial"/>
          <w:spacing w:val="-1"/>
          <w:sz w:val="20"/>
          <w:szCs w:val="20"/>
        </w:rPr>
        <w:t>and</w:t>
      </w:r>
      <w:r w:rsidRPr="001862E9">
        <w:rPr>
          <w:rFonts w:ascii="Arial" w:hAnsi="Arial" w:cs="Arial"/>
          <w:spacing w:val="-16"/>
          <w:sz w:val="20"/>
          <w:szCs w:val="20"/>
        </w:rPr>
        <w:t xml:space="preserve"> </w:t>
      </w:r>
      <w:r w:rsidRPr="001862E9">
        <w:rPr>
          <w:rFonts w:ascii="Arial" w:hAnsi="Arial" w:cs="Arial"/>
          <w:sz w:val="20"/>
          <w:szCs w:val="20"/>
        </w:rPr>
        <w:t>individual’s</w:t>
      </w:r>
      <w:r w:rsidRPr="001862E9">
        <w:rPr>
          <w:rFonts w:ascii="Arial" w:hAnsi="Arial" w:cs="Arial"/>
          <w:spacing w:val="-16"/>
          <w:sz w:val="20"/>
          <w:szCs w:val="20"/>
        </w:rPr>
        <w:t xml:space="preserve"> </w:t>
      </w:r>
      <w:r w:rsidRPr="001862E9">
        <w:rPr>
          <w:rFonts w:ascii="Arial" w:hAnsi="Arial" w:cs="Arial"/>
          <w:spacing w:val="-1"/>
          <w:sz w:val="20"/>
          <w:szCs w:val="20"/>
        </w:rPr>
        <w:t>ideology</w:t>
      </w:r>
      <w:r w:rsidRPr="001862E9">
        <w:rPr>
          <w:rFonts w:ascii="Arial" w:hAnsi="Arial" w:cs="Arial"/>
          <w:spacing w:val="73"/>
          <w:w w:val="99"/>
          <w:sz w:val="20"/>
          <w:szCs w:val="20"/>
        </w:rPr>
        <w:t xml:space="preserve"> </w:t>
      </w:r>
      <w:r w:rsidRPr="001862E9">
        <w:rPr>
          <w:rFonts w:ascii="Arial" w:hAnsi="Arial" w:cs="Arial"/>
          <w:sz w:val="20"/>
          <w:szCs w:val="20"/>
        </w:rPr>
        <w:t>and</w:t>
      </w:r>
      <w:r w:rsidRPr="001862E9">
        <w:rPr>
          <w:rFonts w:ascii="Arial" w:hAnsi="Arial" w:cs="Arial"/>
          <w:spacing w:val="-2"/>
          <w:sz w:val="20"/>
          <w:szCs w:val="20"/>
        </w:rPr>
        <w:t xml:space="preserve"> </w:t>
      </w:r>
      <w:r w:rsidRPr="001862E9">
        <w:rPr>
          <w:rFonts w:ascii="Arial" w:hAnsi="Arial" w:cs="Arial"/>
          <w:sz w:val="20"/>
          <w:szCs w:val="20"/>
        </w:rPr>
        <w:t>involves</w:t>
      </w:r>
      <w:r w:rsidRPr="001862E9">
        <w:rPr>
          <w:rFonts w:ascii="Arial" w:hAnsi="Arial" w:cs="Arial"/>
          <w:spacing w:val="-2"/>
          <w:sz w:val="20"/>
          <w:szCs w:val="20"/>
        </w:rPr>
        <w:t xml:space="preserve"> </w:t>
      </w:r>
      <w:r w:rsidRPr="001862E9">
        <w:rPr>
          <w:rFonts w:ascii="Arial" w:hAnsi="Arial" w:cs="Arial"/>
          <w:spacing w:val="-1"/>
          <w:sz w:val="20"/>
          <w:szCs w:val="20"/>
        </w:rPr>
        <w:t>cognitive</w:t>
      </w:r>
      <w:r w:rsidRPr="001862E9">
        <w:rPr>
          <w:rFonts w:ascii="Arial" w:hAnsi="Arial" w:cs="Arial"/>
          <w:spacing w:val="-3"/>
          <w:sz w:val="20"/>
          <w:szCs w:val="20"/>
        </w:rPr>
        <w:t xml:space="preserve"> </w:t>
      </w:r>
      <w:r w:rsidRPr="001862E9">
        <w:rPr>
          <w:rFonts w:ascii="Arial" w:hAnsi="Arial" w:cs="Arial"/>
          <w:sz w:val="20"/>
          <w:szCs w:val="20"/>
        </w:rPr>
        <w:t>and</w:t>
      </w:r>
      <w:r w:rsidRPr="001862E9">
        <w:rPr>
          <w:rFonts w:ascii="Arial" w:hAnsi="Arial" w:cs="Arial"/>
          <w:spacing w:val="-2"/>
          <w:sz w:val="20"/>
          <w:szCs w:val="20"/>
        </w:rPr>
        <w:t xml:space="preserve"> </w:t>
      </w:r>
      <w:r w:rsidRPr="001862E9">
        <w:rPr>
          <w:rFonts w:ascii="Arial" w:hAnsi="Arial" w:cs="Arial"/>
          <w:sz w:val="20"/>
          <w:szCs w:val="20"/>
        </w:rPr>
        <w:t>behavioral</w:t>
      </w:r>
      <w:r w:rsidRPr="001862E9">
        <w:rPr>
          <w:rFonts w:ascii="Arial" w:hAnsi="Arial" w:cs="Arial"/>
          <w:spacing w:val="-1"/>
          <w:sz w:val="20"/>
          <w:szCs w:val="20"/>
        </w:rPr>
        <w:t xml:space="preserve"> changes.</w:t>
      </w:r>
      <w:r w:rsidRPr="001862E9">
        <w:rPr>
          <w:rStyle w:val="FootnoteReference"/>
          <w:rFonts w:ascii="Arial" w:hAnsi="Arial" w:cs="Arial"/>
          <w:spacing w:val="-1"/>
          <w:sz w:val="20"/>
          <w:szCs w:val="20"/>
        </w:rPr>
        <w:footnoteReference w:id="2"/>
      </w:r>
      <w:r w:rsidRPr="001862E9">
        <w:rPr>
          <w:rFonts w:ascii="Arial" w:hAnsi="Arial" w:cs="Arial"/>
          <w:sz w:val="20"/>
          <w:szCs w:val="20"/>
        </w:rPr>
        <w:t xml:space="preserve"> </w:t>
      </w:r>
      <w:r w:rsidRPr="001862E9">
        <w:rPr>
          <w:rFonts w:ascii="Arial" w:hAnsi="Arial" w:cs="Arial"/>
          <w:spacing w:val="-1"/>
          <w:sz w:val="20"/>
          <w:szCs w:val="20"/>
        </w:rPr>
        <w:t>As</w:t>
      </w:r>
      <w:r w:rsidRPr="001862E9">
        <w:rPr>
          <w:rFonts w:ascii="Arial" w:hAnsi="Arial" w:cs="Arial"/>
          <w:spacing w:val="-2"/>
          <w:sz w:val="20"/>
          <w:szCs w:val="20"/>
        </w:rPr>
        <w:t xml:space="preserve"> </w:t>
      </w:r>
      <w:r w:rsidRPr="001862E9">
        <w:rPr>
          <w:rFonts w:ascii="Arial" w:hAnsi="Arial" w:cs="Arial"/>
          <w:spacing w:val="-1"/>
          <w:sz w:val="20"/>
          <w:szCs w:val="20"/>
        </w:rPr>
        <w:t>such,</w:t>
      </w:r>
      <w:r w:rsidRPr="001862E9">
        <w:rPr>
          <w:rFonts w:ascii="Arial" w:hAnsi="Arial" w:cs="Arial"/>
          <w:spacing w:val="-2"/>
          <w:sz w:val="20"/>
          <w:szCs w:val="20"/>
        </w:rPr>
        <w:t xml:space="preserve"> </w:t>
      </w:r>
      <w:r w:rsidRPr="001862E9">
        <w:rPr>
          <w:rFonts w:ascii="Arial" w:hAnsi="Arial" w:cs="Arial"/>
          <w:spacing w:val="-1"/>
          <w:sz w:val="20"/>
          <w:szCs w:val="20"/>
        </w:rPr>
        <w:t>deradicalization</w:t>
      </w:r>
      <w:r w:rsidRPr="001862E9">
        <w:rPr>
          <w:rFonts w:ascii="Arial" w:hAnsi="Arial" w:cs="Arial"/>
          <w:spacing w:val="-2"/>
          <w:sz w:val="20"/>
          <w:szCs w:val="20"/>
        </w:rPr>
        <w:t xml:space="preserve"> </w:t>
      </w:r>
      <w:r w:rsidRPr="001862E9">
        <w:rPr>
          <w:rFonts w:ascii="Arial" w:hAnsi="Arial" w:cs="Arial"/>
          <w:sz w:val="20"/>
          <w:szCs w:val="20"/>
        </w:rPr>
        <w:t>programs</w:t>
      </w:r>
      <w:r w:rsidRPr="001862E9">
        <w:rPr>
          <w:rFonts w:ascii="Arial" w:hAnsi="Arial" w:cs="Arial"/>
          <w:spacing w:val="-2"/>
          <w:sz w:val="20"/>
          <w:szCs w:val="20"/>
        </w:rPr>
        <w:t xml:space="preserve"> </w:t>
      </w:r>
      <w:r w:rsidRPr="001862E9">
        <w:rPr>
          <w:rFonts w:ascii="Arial" w:hAnsi="Arial" w:cs="Arial"/>
          <w:sz w:val="20"/>
          <w:szCs w:val="20"/>
        </w:rPr>
        <w:t>are</w:t>
      </w:r>
      <w:r w:rsidRPr="001862E9">
        <w:rPr>
          <w:rFonts w:ascii="Arial" w:hAnsi="Arial" w:cs="Arial"/>
          <w:spacing w:val="-2"/>
          <w:sz w:val="20"/>
          <w:szCs w:val="20"/>
        </w:rPr>
        <w:t xml:space="preserve"> </w:t>
      </w:r>
      <w:r w:rsidRPr="001862E9">
        <w:rPr>
          <w:rFonts w:ascii="Arial" w:hAnsi="Arial" w:cs="Arial"/>
          <w:sz w:val="20"/>
          <w:szCs w:val="20"/>
        </w:rPr>
        <w:t>geared towards</w:t>
      </w:r>
      <w:r w:rsidRPr="001862E9">
        <w:rPr>
          <w:rFonts w:ascii="Arial" w:hAnsi="Arial" w:cs="Arial"/>
          <w:spacing w:val="-10"/>
          <w:sz w:val="20"/>
          <w:szCs w:val="20"/>
        </w:rPr>
        <w:t xml:space="preserve"> </w:t>
      </w:r>
      <w:r w:rsidRPr="001862E9">
        <w:rPr>
          <w:rFonts w:ascii="Arial" w:hAnsi="Arial" w:cs="Arial"/>
          <w:sz w:val="20"/>
          <w:szCs w:val="20"/>
        </w:rPr>
        <w:t>“peacefully</w:t>
      </w:r>
      <w:r w:rsidRPr="001862E9">
        <w:rPr>
          <w:rFonts w:ascii="Arial" w:hAnsi="Arial" w:cs="Arial"/>
          <w:spacing w:val="-10"/>
          <w:sz w:val="20"/>
          <w:szCs w:val="20"/>
        </w:rPr>
        <w:t xml:space="preserve"> </w:t>
      </w:r>
      <w:r w:rsidRPr="001862E9">
        <w:rPr>
          <w:rFonts w:ascii="Arial" w:hAnsi="Arial" w:cs="Arial"/>
          <w:spacing w:val="-1"/>
          <w:sz w:val="20"/>
          <w:szCs w:val="20"/>
        </w:rPr>
        <w:t>moving</w:t>
      </w:r>
      <w:r w:rsidRPr="001862E9">
        <w:rPr>
          <w:rFonts w:ascii="Arial" w:hAnsi="Arial" w:cs="Arial"/>
          <w:spacing w:val="-9"/>
          <w:sz w:val="20"/>
          <w:szCs w:val="20"/>
        </w:rPr>
        <w:t xml:space="preserve"> </w:t>
      </w:r>
      <w:r w:rsidRPr="001862E9">
        <w:rPr>
          <w:rFonts w:ascii="Arial" w:hAnsi="Arial" w:cs="Arial"/>
          <w:spacing w:val="-1"/>
          <w:sz w:val="20"/>
          <w:szCs w:val="20"/>
        </w:rPr>
        <w:t>individual</w:t>
      </w:r>
      <w:r w:rsidRPr="001862E9">
        <w:rPr>
          <w:rFonts w:ascii="Arial" w:hAnsi="Arial" w:cs="Arial"/>
          <w:spacing w:val="-10"/>
          <w:sz w:val="20"/>
          <w:szCs w:val="20"/>
        </w:rPr>
        <w:t xml:space="preserve"> </w:t>
      </w:r>
      <w:r w:rsidRPr="001862E9">
        <w:rPr>
          <w:rFonts w:ascii="Arial" w:hAnsi="Arial" w:cs="Arial"/>
          <w:sz w:val="20"/>
          <w:szCs w:val="20"/>
        </w:rPr>
        <w:t>and</w:t>
      </w:r>
      <w:r w:rsidRPr="001862E9">
        <w:rPr>
          <w:rFonts w:ascii="Arial" w:hAnsi="Arial" w:cs="Arial"/>
          <w:spacing w:val="-9"/>
          <w:sz w:val="20"/>
          <w:szCs w:val="20"/>
        </w:rPr>
        <w:t xml:space="preserve"> </w:t>
      </w:r>
      <w:r w:rsidRPr="001862E9">
        <w:rPr>
          <w:rFonts w:ascii="Arial" w:hAnsi="Arial" w:cs="Arial"/>
          <w:sz w:val="20"/>
          <w:szCs w:val="20"/>
        </w:rPr>
        <w:t>groups</w:t>
      </w:r>
      <w:r w:rsidRPr="001862E9">
        <w:rPr>
          <w:rFonts w:ascii="Arial" w:hAnsi="Arial" w:cs="Arial"/>
          <w:spacing w:val="-10"/>
          <w:sz w:val="20"/>
          <w:szCs w:val="20"/>
        </w:rPr>
        <w:t xml:space="preserve"> </w:t>
      </w:r>
      <w:r w:rsidRPr="001862E9">
        <w:rPr>
          <w:rFonts w:ascii="Arial" w:hAnsi="Arial" w:cs="Arial"/>
          <w:sz w:val="20"/>
          <w:szCs w:val="20"/>
        </w:rPr>
        <w:t>away</w:t>
      </w:r>
      <w:r w:rsidRPr="001862E9">
        <w:rPr>
          <w:rFonts w:ascii="Arial" w:hAnsi="Arial" w:cs="Arial"/>
          <w:spacing w:val="-10"/>
          <w:sz w:val="20"/>
          <w:szCs w:val="20"/>
        </w:rPr>
        <w:t xml:space="preserve"> </w:t>
      </w:r>
      <w:r w:rsidRPr="001862E9">
        <w:rPr>
          <w:rFonts w:ascii="Arial" w:hAnsi="Arial" w:cs="Arial"/>
          <w:sz w:val="20"/>
          <w:szCs w:val="20"/>
        </w:rPr>
        <w:t>from</w:t>
      </w:r>
      <w:r w:rsidRPr="001862E9">
        <w:rPr>
          <w:rFonts w:ascii="Arial" w:hAnsi="Arial" w:cs="Arial"/>
          <w:spacing w:val="-8"/>
          <w:sz w:val="20"/>
          <w:szCs w:val="20"/>
        </w:rPr>
        <w:t xml:space="preserve"> </w:t>
      </w:r>
      <w:r w:rsidRPr="001862E9">
        <w:rPr>
          <w:rFonts w:ascii="Arial" w:hAnsi="Arial" w:cs="Arial"/>
          <w:sz w:val="20"/>
          <w:szCs w:val="20"/>
        </w:rPr>
        <w:t>violent</w:t>
      </w:r>
      <w:r w:rsidRPr="001862E9">
        <w:rPr>
          <w:rFonts w:ascii="Arial" w:hAnsi="Arial" w:cs="Arial"/>
          <w:spacing w:val="-10"/>
          <w:sz w:val="20"/>
          <w:szCs w:val="20"/>
        </w:rPr>
        <w:t xml:space="preserve"> </w:t>
      </w:r>
      <w:r w:rsidRPr="001862E9">
        <w:rPr>
          <w:rFonts w:ascii="Arial" w:hAnsi="Arial" w:cs="Arial"/>
          <w:sz w:val="20"/>
          <w:szCs w:val="20"/>
        </w:rPr>
        <w:t>extremism.”</w:t>
      </w:r>
      <w:r w:rsidRPr="001862E9">
        <w:rPr>
          <w:rStyle w:val="FootnoteReference"/>
          <w:rFonts w:ascii="Arial" w:hAnsi="Arial" w:cs="Arial"/>
          <w:sz w:val="20"/>
          <w:szCs w:val="20"/>
        </w:rPr>
        <w:footnoteReference w:id="3"/>
      </w:r>
    </w:p>
    <w:p w:rsidR="004176F7" w:rsidRPr="001862E9" w:rsidRDefault="004176F7" w:rsidP="004176F7">
      <w:pPr>
        <w:pStyle w:val="NoSpacing"/>
        <w:ind w:right="4"/>
        <w:jc w:val="both"/>
        <w:rPr>
          <w:rFonts w:ascii="Arial" w:hAnsi="Arial" w:cs="Arial"/>
          <w:sz w:val="20"/>
          <w:szCs w:val="20"/>
        </w:rPr>
      </w:pPr>
    </w:p>
    <w:p w:rsidR="004176F7" w:rsidRPr="001862E9" w:rsidRDefault="004176F7" w:rsidP="004176F7">
      <w:pPr>
        <w:pStyle w:val="NoSpacing"/>
        <w:ind w:right="4"/>
        <w:jc w:val="both"/>
        <w:rPr>
          <w:rFonts w:ascii="Arial" w:hAnsi="Arial" w:cs="Arial"/>
          <w:spacing w:val="25"/>
          <w:position w:val="7"/>
          <w:sz w:val="20"/>
          <w:szCs w:val="20"/>
        </w:rPr>
      </w:pPr>
      <w:r w:rsidRPr="001862E9">
        <w:rPr>
          <w:rFonts w:ascii="Arial" w:hAnsi="Arial" w:cs="Arial"/>
          <w:spacing w:val="-1"/>
          <w:sz w:val="20"/>
          <w:szCs w:val="20"/>
        </w:rPr>
        <w:t>Rehabilitation and reintegration initiatives include</w:t>
      </w:r>
      <w:r w:rsidRPr="001862E9">
        <w:rPr>
          <w:rFonts w:ascii="Arial" w:hAnsi="Arial" w:cs="Arial"/>
          <w:spacing w:val="-6"/>
          <w:sz w:val="20"/>
          <w:szCs w:val="20"/>
        </w:rPr>
        <w:t xml:space="preserve"> </w:t>
      </w:r>
      <w:r w:rsidRPr="001862E9">
        <w:rPr>
          <w:rFonts w:ascii="Arial" w:hAnsi="Arial" w:cs="Arial"/>
          <w:sz w:val="20"/>
          <w:szCs w:val="20"/>
        </w:rPr>
        <w:t>processes</w:t>
      </w:r>
      <w:r w:rsidRPr="001862E9">
        <w:rPr>
          <w:rFonts w:ascii="Arial" w:hAnsi="Arial" w:cs="Arial"/>
          <w:spacing w:val="-5"/>
          <w:sz w:val="20"/>
          <w:szCs w:val="20"/>
        </w:rPr>
        <w:t xml:space="preserve"> </w:t>
      </w:r>
      <w:r w:rsidRPr="001862E9">
        <w:rPr>
          <w:rFonts w:ascii="Arial" w:hAnsi="Arial" w:cs="Arial"/>
          <w:sz w:val="20"/>
          <w:szCs w:val="20"/>
        </w:rPr>
        <w:t>of</w:t>
      </w:r>
      <w:r w:rsidRPr="001862E9">
        <w:rPr>
          <w:rFonts w:ascii="Arial" w:hAnsi="Arial" w:cs="Arial"/>
          <w:spacing w:val="-5"/>
          <w:sz w:val="20"/>
          <w:szCs w:val="20"/>
        </w:rPr>
        <w:t xml:space="preserve"> </w:t>
      </w:r>
      <w:r w:rsidRPr="001862E9">
        <w:rPr>
          <w:rFonts w:ascii="Arial" w:hAnsi="Arial" w:cs="Arial"/>
          <w:sz w:val="20"/>
          <w:szCs w:val="20"/>
        </w:rPr>
        <w:t>preparing</w:t>
      </w:r>
      <w:r w:rsidRPr="001862E9">
        <w:rPr>
          <w:rFonts w:ascii="Arial" w:hAnsi="Arial" w:cs="Arial"/>
          <w:spacing w:val="-6"/>
          <w:sz w:val="20"/>
          <w:szCs w:val="20"/>
        </w:rPr>
        <w:t xml:space="preserve"> </w:t>
      </w:r>
      <w:r w:rsidRPr="001862E9">
        <w:rPr>
          <w:rFonts w:ascii="Arial" w:hAnsi="Arial" w:cs="Arial"/>
          <w:sz w:val="20"/>
          <w:szCs w:val="20"/>
        </w:rPr>
        <w:t>former</w:t>
      </w:r>
      <w:r w:rsidRPr="001862E9">
        <w:rPr>
          <w:rFonts w:ascii="Arial" w:hAnsi="Arial" w:cs="Arial"/>
          <w:spacing w:val="-5"/>
          <w:sz w:val="20"/>
          <w:szCs w:val="20"/>
        </w:rPr>
        <w:t xml:space="preserve"> </w:t>
      </w:r>
      <w:r w:rsidRPr="001862E9">
        <w:rPr>
          <w:rFonts w:ascii="Arial" w:hAnsi="Arial" w:cs="Arial"/>
          <w:spacing w:val="-1"/>
          <w:sz w:val="20"/>
          <w:szCs w:val="20"/>
        </w:rPr>
        <w:t>violent</w:t>
      </w:r>
      <w:r w:rsidRPr="001862E9">
        <w:rPr>
          <w:rFonts w:ascii="Arial" w:hAnsi="Arial" w:cs="Arial"/>
          <w:spacing w:val="-5"/>
          <w:sz w:val="20"/>
          <w:szCs w:val="20"/>
        </w:rPr>
        <w:t xml:space="preserve"> </w:t>
      </w:r>
      <w:r w:rsidRPr="001862E9">
        <w:rPr>
          <w:rFonts w:ascii="Arial" w:hAnsi="Arial" w:cs="Arial"/>
          <w:sz w:val="20"/>
          <w:szCs w:val="20"/>
        </w:rPr>
        <w:t>extremists</w:t>
      </w:r>
      <w:r w:rsidRPr="001862E9">
        <w:rPr>
          <w:rFonts w:ascii="Arial" w:hAnsi="Arial" w:cs="Arial"/>
          <w:spacing w:val="79"/>
          <w:w w:val="99"/>
          <w:sz w:val="20"/>
          <w:szCs w:val="20"/>
        </w:rPr>
        <w:t xml:space="preserve"> </w:t>
      </w:r>
      <w:r w:rsidRPr="001862E9">
        <w:rPr>
          <w:rFonts w:ascii="Arial" w:hAnsi="Arial" w:cs="Arial"/>
          <w:sz w:val="20"/>
          <w:szCs w:val="20"/>
        </w:rPr>
        <w:t xml:space="preserve">to return </w:t>
      </w:r>
      <w:r w:rsidRPr="001862E9">
        <w:rPr>
          <w:rFonts w:ascii="Arial" w:hAnsi="Arial" w:cs="Arial"/>
          <w:spacing w:val="-1"/>
          <w:sz w:val="20"/>
          <w:szCs w:val="20"/>
        </w:rPr>
        <w:t>safely</w:t>
      </w:r>
      <w:r w:rsidRPr="001862E9">
        <w:rPr>
          <w:rFonts w:ascii="Arial" w:hAnsi="Arial" w:cs="Arial"/>
          <w:spacing w:val="1"/>
          <w:sz w:val="20"/>
          <w:szCs w:val="20"/>
        </w:rPr>
        <w:t xml:space="preserve"> </w:t>
      </w:r>
      <w:r w:rsidRPr="001862E9">
        <w:rPr>
          <w:rFonts w:ascii="Arial" w:hAnsi="Arial" w:cs="Arial"/>
          <w:sz w:val="20"/>
          <w:szCs w:val="20"/>
        </w:rPr>
        <w:t xml:space="preserve">to </w:t>
      </w:r>
      <w:r w:rsidRPr="001862E9">
        <w:rPr>
          <w:rFonts w:ascii="Arial" w:hAnsi="Arial" w:cs="Arial"/>
          <w:spacing w:val="-1"/>
          <w:sz w:val="20"/>
          <w:szCs w:val="20"/>
        </w:rPr>
        <w:t>society</w:t>
      </w:r>
      <w:r w:rsidRPr="001862E9">
        <w:rPr>
          <w:rFonts w:ascii="Arial" w:hAnsi="Arial" w:cs="Arial"/>
          <w:sz w:val="20"/>
          <w:szCs w:val="20"/>
        </w:rPr>
        <w:t xml:space="preserve"> and</w:t>
      </w:r>
      <w:r w:rsidRPr="001862E9">
        <w:rPr>
          <w:rFonts w:ascii="Arial" w:hAnsi="Arial" w:cs="Arial"/>
          <w:spacing w:val="1"/>
          <w:sz w:val="20"/>
          <w:szCs w:val="20"/>
        </w:rPr>
        <w:t xml:space="preserve"> </w:t>
      </w:r>
      <w:r w:rsidRPr="001862E9">
        <w:rPr>
          <w:rFonts w:ascii="Arial" w:hAnsi="Arial" w:cs="Arial"/>
          <w:sz w:val="20"/>
          <w:szCs w:val="20"/>
        </w:rPr>
        <w:t xml:space="preserve">live as </w:t>
      </w:r>
      <w:r w:rsidRPr="001862E9">
        <w:rPr>
          <w:rFonts w:ascii="Arial" w:hAnsi="Arial" w:cs="Arial"/>
          <w:spacing w:val="-1"/>
          <w:sz w:val="20"/>
          <w:szCs w:val="20"/>
        </w:rPr>
        <w:t>law-abiding</w:t>
      </w:r>
      <w:r w:rsidRPr="001862E9">
        <w:rPr>
          <w:rFonts w:ascii="Arial" w:hAnsi="Arial" w:cs="Arial"/>
          <w:spacing w:val="1"/>
          <w:sz w:val="20"/>
          <w:szCs w:val="20"/>
        </w:rPr>
        <w:t xml:space="preserve"> </w:t>
      </w:r>
      <w:r w:rsidRPr="001862E9">
        <w:rPr>
          <w:rFonts w:ascii="Arial" w:hAnsi="Arial" w:cs="Arial"/>
          <w:sz w:val="20"/>
          <w:szCs w:val="20"/>
        </w:rPr>
        <w:t>citizen. These usually focus on providing the enabling conditions for these individuals to achieve a</w:t>
      </w:r>
      <w:r w:rsidRPr="001862E9">
        <w:rPr>
          <w:rFonts w:ascii="Arial" w:hAnsi="Arial" w:cs="Arial"/>
          <w:spacing w:val="-1"/>
          <w:sz w:val="20"/>
          <w:szCs w:val="20"/>
        </w:rPr>
        <w:t xml:space="preserve"> </w:t>
      </w:r>
      <w:r w:rsidRPr="001862E9">
        <w:rPr>
          <w:rFonts w:ascii="Arial" w:hAnsi="Arial" w:cs="Arial"/>
          <w:sz w:val="20"/>
          <w:szCs w:val="20"/>
        </w:rPr>
        <w:t>safe</w:t>
      </w:r>
      <w:r w:rsidRPr="001862E9">
        <w:rPr>
          <w:rFonts w:ascii="Arial" w:hAnsi="Arial" w:cs="Arial"/>
          <w:spacing w:val="-2"/>
          <w:sz w:val="20"/>
          <w:szCs w:val="20"/>
        </w:rPr>
        <w:t xml:space="preserve"> </w:t>
      </w:r>
      <w:r w:rsidRPr="001862E9">
        <w:rPr>
          <w:rFonts w:ascii="Arial" w:hAnsi="Arial" w:cs="Arial"/>
          <w:sz w:val="20"/>
          <w:szCs w:val="20"/>
        </w:rPr>
        <w:t>transition</w:t>
      </w:r>
      <w:r w:rsidRPr="001862E9">
        <w:rPr>
          <w:rFonts w:ascii="Arial" w:hAnsi="Arial" w:cs="Arial"/>
          <w:spacing w:val="-1"/>
          <w:sz w:val="20"/>
          <w:szCs w:val="20"/>
        </w:rPr>
        <w:t xml:space="preserve"> </w:t>
      </w:r>
      <w:r w:rsidRPr="001862E9">
        <w:rPr>
          <w:rFonts w:ascii="Arial" w:hAnsi="Arial" w:cs="Arial"/>
          <w:sz w:val="20"/>
          <w:szCs w:val="20"/>
        </w:rPr>
        <w:t>to</w:t>
      </w:r>
      <w:r w:rsidRPr="001862E9">
        <w:rPr>
          <w:rFonts w:ascii="Arial" w:hAnsi="Arial" w:cs="Arial"/>
          <w:spacing w:val="-2"/>
          <w:sz w:val="20"/>
          <w:szCs w:val="20"/>
        </w:rPr>
        <w:t xml:space="preserve"> </w:t>
      </w:r>
      <w:r w:rsidRPr="001862E9">
        <w:rPr>
          <w:rFonts w:ascii="Arial" w:hAnsi="Arial" w:cs="Arial"/>
          <w:sz w:val="20"/>
          <w:szCs w:val="20"/>
        </w:rPr>
        <w:t>their families and</w:t>
      </w:r>
      <w:r w:rsidRPr="001862E9">
        <w:rPr>
          <w:rFonts w:ascii="Arial" w:hAnsi="Arial" w:cs="Arial"/>
          <w:spacing w:val="43"/>
          <w:w w:val="99"/>
          <w:sz w:val="20"/>
          <w:szCs w:val="20"/>
        </w:rPr>
        <w:t xml:space="preserve"> </w:t>
      </w:r>
      <w:r w:rsidRPr="001862E9">
        <w:rPr>
          <w:rFonts w:ascii="Arial" w:hAnsi="Arial" w:cs="Arial"/>
          <w:sz w:val="20"/>
          <w:szCs w:val="20"/>
        </w:rPr>
        <w:t>communities, including a</w:t>
      </w:r>
      <w:r w:rsidRPr="001862E9">
        <w:rPr>
          <w:rFonts w:ascii="Arial" w:hAnsi="Arial" w:cs="Arial"/>
          <w:spacing w:val="-3"/>
          <w:sz w:val="20"/>
          <w:szCs w:val="20"/>
        </w:rPr>
        <w:t xml:space="preserve"> </w:t>
      </w:r>
      <w:r w:rsidRPr="001862E9">
        <w:rPr>
          <w:rFonts w:ascii="Arial" w:hAnsi="Arial" w:cs="Arial"/>
          <w:sz w:val="20"/>
          <w:szCs w:val="20"/>
        </w:rPr>
        <w:t>change</w:t>
      </w:r>
      <w:r w:rsidRPr="001862E9">
        <w:rPr>
          <w:rFonts w:ascii="Arial" w:hAnsi="Arial" w:cs="Arial"/>
          <w:spacing w:val="-3"/>
          <w:sz w:val="20"/>
          <w:szCs w:val="20"/>
        </w:rPr>
        <w:t xml:space="preserve"> </w:t>
      </w:r>
      <w:r w:rsidRPr="001862E9">
        <w:rPr>
          <w:rFonts w:ascii="Arial" w:hAnsi="Arial" w:cs="Arial"/>
          <w:sz w:val="20"/>
          <w:szCs w:val="20"/>
        </w:rPr>
        <w:t>of</w:t>
      </w:r>
      <w:r w:rsidRPr="001862E9">
        <w:rPr>
          <w:rFonts w:ascii="Arial" w:hAnsi="Arial" w:cs="Arial"/>
          <w:spacing w:val="-2"/>
          <w:sz w:val="20"/>
          <w:szCs w:val="20"/>
        </w:rPr>
        <w:t xml:space="preserve"> </w:t>
      </w:r>
      <w:r w:rsidRPr="001862E9">
        <w:rPr>
          <w:rFonts w:ascii="Arial" w:hAnsi="Arial" w:cs="Arial"/>
          <w:sz w:val="20"/>
          <w:szCs w:val="20"/>
        </w:rPr>
        <w:t>attitudes</w:t>
      </w:r>
      <w:r w:rsidRPr="001862E9">
        <w:rPr>
          <w:rFonts w:ascii="Arial" w:hAnsi="Arial" w:cs="Arial"/>
          <w:spacing w:val="-3"/>
          <w:sz w:val="20"/>
          <w:szCs w:val="20"/>
        </w:rPr>
        <w:t xml:space="preserve"> </w:t>
      </w:r>
      <w:r w:rsidRPr="001862E9">
        <w:rPr>
          <w:rFonts w:ascii="Arial" w:hAnsi="Arial" w:cs="Arial"/>
          <w:sz w:val="20"/>
          <w:szCs w:val="20"/>
        </w:rPr>
        <w:t>and</w:t>
      </w:r>
      <w:r w:rsidRPr="001862E9">
        <w:rPr>
          <w:rFonts w:ascii="Arial" w:hAnsi="Arial" w:cs="Arial"/>
          <w:spacing w:val="-3"/>
          <w:sz w:val="20"/>
          <w:szCs w:val="20"/>
        </w:rPr>
        <w:t xml:space="preserve"> </w:t>
      </w:r>
      <w:r w:rsidRPr="001862E9">
        <w:rPr>
          <w:rFonts w:ascii="Arial" w:hAnsi="Arial" w:cs="Arial"/>
          <w:sz w:val="20"/>
          <w:szCs w:val="20"/>
        </w:rPr>
        <w:t>behavior</w:t>
      </w:r>
      <w:r w:rsidRPr="001862E9">
        <w:rPr>
          <w:rFonts w:ascii="Arial" w:hAnsi="Arial" w:cs="Arial"/>
          <w:spacing w:val="-2"/>
          <w:sz w:val="20"/>
          <w:szCs w:val="20"/>
        </w:rPr>
        <w:t xml:space="preserve"> </w:t>
      </w:r>
      <w:r w:rsidRPr="001862E9">
        <w:rPr>
          <w:rFonts w:ascii="Arial" w:hAnsi="Arial" w:cs="Arial"/>
          <w:sz w:val="20"/>
          <w:szCs w:val="20"/>
        </w:rPr>
        <w:t>that</w:t>
      </w:r>
      <w:r w:rsidRPr="001862E9">
        <w:rPr>
          <w:rFonts w:ascii="Arial" w:hAnsi="Arial" w:cs="Arial"/>
          <w:spacing w:val="-3"/>
          <w:sz w:val="20"/>
          <w:szCs w:val="20"/>
        </w:rPr>
        <w:t xml:space="preserve"> </w:t>
      </w:r>
      <w:r w:rsidRPr="001862E9">
        <w:rPr>
          <w:rFonts w:ascii="Arial" w:hAnsi="Arial" w:cs="Arial"/>
          <w:sz w:val="20"/>
          <w:szCs w:val="20"/>
        </w:rPr>
        <w:t>led</w:t>
      </w:r>
      <w:r w:rsidRPr="001862E9">
        <w:rPr>
          <w:rFonts w:ascii="Arial" w:hAnsi="Arial" w:cs="Arial"/>
          <w:spacing w:val="-3"/>
          <w:sz w:val="20"/>
          <w:szCs w:val="20"/>
        </w:rPr>
        <w:t xml:space="preserve"> </w:t>
      </w:r>
      <w:r w:rsidRPr="001862E9">
        <w:rPr>
          <w:rFonts w:ascii="Arial" w:hAnsi="Arial" w:cs="Arial"/>
          <w:sz w:val="20"/>
          <w:szCs w:val="20"/>
        </w:rPr>
        <w:t>the</w:t>
      </w:r>
      <w:r w:rsidRPr="001862E9">
        <w:rPr>
          <w:rFonts w:ascii="Arial" w:hAnsi="Arial" w:cs="Arial"/>
          <w:spacing w:val="-2"/>
          <w:sz w:val="20"/>
          <w:szCs w:val="20"/>
        </w:rPr>
        <w:t xml:space="preserve"> </w:t>
      </w:r>
      <w:r w:rsidRPr="001862E9">
        <w:rPr>
          <w:rFonts w:ascii="Arial" w:hAnsi="Arial" w:cs="Arial"/>
          <w:sz w:val="20"/>
          <w:szCs w:val="20"/>
        </w:rPr>
        <w:t>individual</w:t>
      </w:r>
      <w:r w:rsidRPr="001862E9">
        <w:rPr>
          <w:rFonts w:ascii="Arial" w:hAnsi="Arial" w:cs="Arial"/>
          <w:spacing w:val="-3"/>
          <w:sz w:val="20"/>
          <w:szCs w:val="20"/>
        </w:rPr>
        <w:t xml:space="preserve"> </w:t>
      </w:r>
      <w:r w:rsidRPr="001862E9">
        <w:rPr>
          <w:rFonts w:ascii="Arial" w:hAnsi="Arial" w:cs="Arial"/>
          <w:sz w:val="20"/>
          <w:szCs w:val="20"/>
        </w:rPr>
        <w:t>to</w:t>
      </w:r>
      <w:r w:rsidRPr="001862E9">
        <w:rPr>
          <w:rFonts w:ascii="Arial" w:hAnsi="Arial" w:cs="Arial"/>
          <w:spacing w:val="-3"/>
          <w:sz w:val="20"/>
          <w:szCs w:val="20"/>
        </w:rPr>
        <w:t xml:space="preserve"> engage in </w:t>
      </w:r>
      <w:r w:rsidRPr="001862E9">
        <w:rPr>
          <w:rFonts w:ascii="Arial" w:hAnsi="Arial" w:cs="Arial"/>
          <w:sz w:val="20"/>
          <w:szCs w:val="20"/>
        </w:rPr>
        <w:t>violent</w:t>
      </w:r>
      <w:r w:rsidRPr="001862E9">
        <w:rPr>
          <w:rFonts w:ascii="Arial" w:hAnsi="Arial" w:cs="Arial"/>
          <w:spacing w:val="21"/>
          <w:w w:val="99"/>
          <w:sz w:val="20"/>
          <w:szCs w:val="20"/>
        </w:rPr>
        <w:t xml:space="preserve"> </w:t>
      </w:r>
      <w:r w:rsidRPr="001862E9">
        <w:rPr>
          <w:rFonts w:ascii="Arial" w:hAnsi="Arial" w:cs="Arial"/>
          <w:sz w:val="20"/>
          <w:szCs w:val="20"/>
        </w:rPr>
        <w:t>extremist</w:t>
      </w:r>
      <w:r w:rsidRPr="001862E9">
        <w:rPr>
          <w:rFonts w:ascii="Arial" w:hAnsi="Arial" w:cs="Arial"/>
          <w:spacing w:val="18"/>
          <w:sz w:val="20"/>
          <w:szCs w:val="20"/>
        </w:rPr>
        <w:t xml:space="preserve"> </w:t>
      </w:r>
      <w:r w:rsidRPr="001862E9">
        <w:rPr>
          <w:rFonts w:ascii="Arial" w:hAnsi="Arial" w:cs="Arial"/>
          <w:spacing w:val="-1"/>
          <w:sz w:val="20"/>
          <w:szCs w:val="20"/>
        </w:rPr>
        <w:t>activities.</w:t>
      </w:r>
      <w:r w:rsidRPr="001862E9">
        <w:rPr>
          <w:rStyle w:val="FootnoteReference"/>
          <w:rFonts w:ascii="Arial" w:hAnsi="Arial" w:cs="Arial"/>
          <w:spacing w:val="-1"/>
          <w:sz w:val="20"/>
          <w:szCs w:val="20"/>
        </w:rPr>
        <w:footnoteReference w:id="4"/>
      </w:r>
      <w:r w:rsidRPr="001862E9">
        <w:rPr>
          <w:rFonts w:ascii="Arial" w:hAnsi="Arial" w:cs="Arial"/>
          <w:spacing w:val="-1"/>
          <w:sz w:val="20"/>
          <w:szCs w:val="20"/>
        </w:rPr>
        <w:t xml:space="preserve"> Rehabilitation programs include a host of interventions, such as the following:</w:t>
      </w:r>
      <w:r w:rsidRPr="001862E9">
        <w:rPr>
          <w:rFonts w:ascii="Arial" w:hAnsi="Arial" w:cs="Arial"/>
          <w:spacing w:val="25"/>
          <w:position w:val="7"/>
          <w:sz w:val="20"/>
          <w:szCs w:val="20"/>
        </w:rPr>
        <w:t xml:space="preserve"> </w:t>
      </w:r>
      <w:r w:rsidRPr="001862E9">
        <w:rPr>
          <w:rFonts w:ascii="Arial" w:hAnsi="Arial" w:cs="Arial"/>
          <w:sz w:val="20"/>
          <w:szCs w:val="20"/>
        </w:rPr>
        <w:t xml:space="preserve">psychological and </w:t>
      </w:r>
      <w:r w:rsidRPr="001862E9">
        <w:rPr>
          <w:rFonts w:ascii="Arial" w:hAnsi="Arial" w:cs="Arial"/>
          <w:spacing w:val="-1"/>
          <w:sz w:val="20"/>
          <w:szCs w:val="20"/>
        </w:rPr>
        <w:t>religious</w:t>
      </w:r>
      <w:r w:rsidRPr="001862E9">
        <w:rPr>
          <w:rFonts w:ascii="Arial" w:hAnsi="Arial" w:cs="Arial"/>
          <w:spacing w:val="3"/>
          <w:sz w:val="20"/>
          <w:szCs w:val="20"/>
        </w:rPr>
        <w:t xml:space="preserve"> </w:t>
      </w:r>
      <w:r w:rsidRPr="001862E9">
        <w:rPr>
          <w:rFonts w:ascii="Arial" w:hAnsi="Arial" w:cs="Arial"/>
          <w:spacing w:val="-1"/>
          <w:sz w:val="20"/>
          <w:szCs w:val="20"/>
        </w:rPr>
        <w:t>counselling,</w:t>
      </w:r>
      <w:r w:rsidRPr="001862E9">
        <w:rPr>
          <w:rFonts w:ascii="Arial" w:hAnsi="Arial" w:cs="Arial"/>
          <w:spacing w:val="61"/>
          <w:w w:val="99"/>
          <w:sz w:val="20"/>
          <w:szCs w:val="20"/>
        </w:rPr>
        <w:t xml:space="preserve"> </w:t>
      </w:r>
      <w:r w:rsidRPr="001862E9">
        <w:rPr>
          <w:rFonts w:ascii="Arial" w:hAnsi="Arial" w:cs="Arial"/>
          <w:sz w:val="20"/>
          <w:szCs w:val="20"/>
        </w:rPr>
        <w:t>training</w:t>
      </w:r>
      <w:r w:rsidRPr="001862E9">
        <w:rPr>
          <w:rFonts w:ascii="Arial" w:hAnsi="Arial" w:cs="Arial"/>
          <w:spacing w:val="-17"/>
          <w:sz w:val="20"/>
          <w:szCs w:val="20"/>
        </w:rPr>
        <w:t xml:space="preserve"> </w:t>
      </w:r>
      <w:r w:rsidRPr="001862E9">
        <w:rPr>
          <w:rFonts w:ascii="Arial" w:hAnsi="Arial" w:cs="Arial"/>
          <w:sz w:val="20"/>
          <w:szCs w:val="20"/>
        </w:rPr>
        <w:t>and</w:t>
      </w:r>
      <w:r w:rsidRPr="001862E9">
        <w:rPr>
          <w:rFonts w:ascii="Arial" w:hAnsi="Arial" w:cs="Arial"/>
          <w:spacing w:val="-17"/>
          <w:sz w:val="20"/>
          <w:szCs w:val="20"/>
        </w:rPr>
        <w:t xml:space="preserve"> </w:t>
      </w:r>
      <w:r w:rsidRPr="001862E9">
        <w:rPr>
          <w:rFonts w:ascii="Arial" w:hAnsi="Arial" w:cs="Arial"/>
          <w:sz w:val="20"/>
          <w:szCs w:val="20"/>
        </w:rPr>
        <w:t>education interventions, vocational and economic opportunities, social and cultural initiatives, and creative arts/extracurricular activities.</w:t>
      </w:r>
      <w:r w:rsidRPr="001862E9">
        <w:rPr>
          <w:rStyle w:val="FootnoteReference"/>
          <w:rFonts w:ascii="Arial" w:hAnsi="Arial" w:cs="Arial"/>
          <w:sz w:val="20"/>
          <w:szCs w:val="20"/>
        </w:rPr>
        <w:footnoteReference w:id="5"/>
      </w:r>
    </w:p>
    <w:p w:rsidR="004176F7" w:rsidRPr="001862E9" w:rsidRDefault="004176F7" w:rsidP="004176F7">
      <w:pPr>
        <w:pStyle w:val="NoSpacing"/>
        <w:ind w:right="4"/>
        <w:jc w:val="both"/>
        <w:rPr>
          <w:rFonts w:ascii="Arial" w:hAnsi="Arial" w:cs="Arial"/>
          <w:sz w:val="20"/>
          <w:szCs w:val="20"/>
        </w:rPr>
      </w:pPr>
    </w:p>
    <w:p w:rsidR="004061B9" w:rsidRPr="001862E9" w:rsidRDefault="004176F7" w:rsidP="004176F7">
      <w:pPr>
        <w:pStyle w:val="NoSpacing"/>
        <w:jc w:val="both"/>
        <w:rPr>
          <w:rFonts w:ascii="Arial" w:hAnsi="Arial" w:cs="Arial"/>
          <w:sz w:val="20"/>
          <w:szCs w:val="20"/>
        </w:rPr>
      </w:pPr>
      <w:r w:rsidRPr="001862E9">
        <w:rPr>
          <w:rFonts w:ascii="Arial" w:hAnsi="Arial" w:cs="Arial"/>
          <w:sz w:val="20"/>
          <w:szCs w:val="20"/>
        </w:rPr>
        <w:t>Given the growing risks of radicalization and violent extremism in Southern Philippines, it is therefore imperative for various sectors to come together to discuss experiences, challenges and good practices on deradicalization, rehabilitation and aftercare for former and potential violent extremists. Indeed, these processes are integral to any definitive program on strengthening national and local resilience to risks of violent extremism. In addition, given the multiplicity and diversity of interventions undertaken on these processes, convening the different actors involved in these programs may lead towards the identification of core principles and processes, that can help inform planning, design, monitoring and evaluation of such programs.</w:t>
      </w:r>
    </w:p>
    <w:p w:rsidR="00E31CEF" w:rsidRPr="003E16F2" w:rsidRDefault="00A4689C">
      <w:pPr>
        <w:pStyle w:val="Heading1"/>
        <w:rPr>
          <w:rFonts w:ascii="Myriad Pro" w:hAnsi="Myriad Pro"/>
        </w:rPr>
      </w:pPr>
      <w:r w:rsidRPr="003E16F2">
        <w:rPr>
          <w:rFonts w:ascii="Myriad Pro" w:hAnsi="Myriad Pro"/>
        </w:rPr>
        <w:t>objectives and outputs</w:t>
      </w:r>
    </w:p>
    <w:p w:rsidR="008B1C15" w:rsidRPr="001862E9" w:rsidRDefault="008B1C15" w:rsidP="002C59F1">
      <w:pPr>
        <w:pStyle w:val="NoSpacing"/>
        <w:jc w:val="both"/>
        <w:rPr>
          <w:rFonts w:ascii="Arial" w:hAnsi="Arial" w:cs="Arial"/>
          <w:sz w:val="20"/>
          <w:szCs w:val="20"/>
        </w:rPr>
      </w:pPr>
      <w:r w:rsidRPr="001862E9">
        <w:rPr>
          <w:rFonts w:ascii="Arial" w:hAnsi="Arial" w:cs="Arial"/>
          <w:sz w:val="20"/>
          <w:szCs w:val="20"/>
        </w:rPr>
        <w:t xml:space="preserve">Following the launch of the </w:t>
      </w:r>
      <w:proofErr w:type="spellStart"/>
      <w:r w:rsidRPr="001862E9">
        <w:rPr>
          <w:rFonts w:ascii="Arial" w:hAnsi="Arial" w:cs="Arial"/>
          <w:sz w:val="20"/>
          <w:szCs w:val="20"/>
        </w:rPr>
        <w:t>Marawi</w:t>
      </w:r>
      <w:proofErr w:type="spellEnd"/>
      <w:r w:rsidRPr="001862E9">
        <w:rPr>
          <w:rFonts w:ascii="Arial" w:hAnsi="Arial" w:cs="Arial"/>
          <w:sz w:val="20"/>
          <w:szCs w:val="20"/>
        </w:rPr>
        <w:t xml:space="preserve"> Returnee Reintegration Program last February 2019</w:t>
      </w:r>
      <w:r w:rsidR="00C1353E">
        <w:rPr>
          <w:rFonts w:ascii="Arial" w:hAnsi="Arial" w:cs="Arial"/>
          <w:sz w:val="20"/>
          <w:szCs w:val="20"/>
        </w:rPr>
        <w:t xml:space="preserve">, </w:t>
      </w:r>
      <w:r w:rsidR="00C1353E" w:rsidRPr="00C1353E">
        <w:rPr>
          <w:rFonts w:ascii="Arial" w:hAnsi="Arial" w:cs="Arial"/>
          <w:b/>
          <w:sz w:val="20"/>
          <w:szCs w:val="20"/>
        </w:rPr>
        <w:t xml:space="preserve">where the Government of Lanao del Sur and the Armed Forces of the Philippines specifically requested UNDP to support the rehabilitation of 135 </w:t>
      </w:r>
      <w:proofErr w:type="spellStart"/>
      <w:r w:rsidR="00C1353E" w:rsidRPr="00C1353E">
        <w:rPr>
          <w:rFonts w:ascii="Arial" w:hAnsi="Arial" w:cs="Arial"/>
          <w:b/>
          <w:sz w:val="20"/>
          <w:szCs w:val="20"/>
        </w:rPr>
        <w:t>Maute</w:t>
      </w:r>
      <w:proofErr w:type="spellEnd"/>
      <w:r w:rsidR="00C1353E" w:rsidRPr="00C1353E">
        <w:rPr>
          <w:rFonts w:ascii="Arial" w:hAnsi="Arial" w:cs="Arial"/>
          <w:b/>
          <w:sz w:val="20"/>
          <w:szCs w:val="20"/>
        </w:rPr>
        <w:t xml:space="preserve"> Group and ASG </w:t>
      </w:r>
      <w:r w:rsidR="00C1353E">
        <w:rPr>
          <w:rFonts w:ascii="Arial" w:hAnsi="Arial" w:cs="Arial"/>
          <w:b/>
          <w:sz w:val="20"/>
          <w:szCs w:val="20"/>
        </w:rPr>
        <w:t>“</w:t>
      </w:r>
      <w:proofErr w:type="spellStart"/>
      <w:r w:rsidR="00C1353E" w:rsidRPr="00C1353E">
        <w:rPr>
          <w:rFonts w:ascii="Arial" w:hAnsi="Arial" w:cs="Arial"/>
          <w:b/>
          <w:sz w:val="20"/>
          <w:szCs w:val="20"/>
        </w:rPr>
        <w:t>surrenderees</w:t>
      </w:r>
      <w:proofErr w:type="spellEnd"/>
      <w:r w:rsidR="00C1353E" w:rsidRPr="00C1353E">
        <w:rPr>
          <w:rFonts w:ascii="Arial" w:hAnsi="Arial" w:cs="Arial"/>
          <w:b/>
          <w:sz w:val="20"/>
          <w:szCs w:val="20"/>
        </w:rPr>
        <w:t>,</w:t>
      </w:r>
      <w:r w:rsidR="00C1353E">
        <w:rPr>
          <w:rFonts w:ascii="Arial" w:hAnsi="Arial" w:cs="Arial"/>
          <w:b/>
          <w:sz w:val="20"/>
          <w:szCs w:val="20"/>
        </w:rPr>
        <w:t>”</w:t>
      </w:r>
      <w:r w:rsidR="00C1353E">
        <w:rPr>
          <w:rFonts w:ascii="Arial" w:hAnsi="Arial" w:cs="Arial"/>
          <w:sz w:val="20"/>
          <w:szCs w:val="20"/>
        </w:rPr>
        <w:t xml:space="preserve"> </w:t>
      </w:r>
      <w:r w:rsidRPr="001862E9">
        <w:rPr>
          <w:rFonts w:ascii="Arial" w:hAnsi="Arial" w:cs="Arial"/>
          <w:sz w:val="20"/>
          <w:szCs w:val="20"/>
        </w:rPr>
        <w:t>and the conduct of a roundtable discussion on deradicalization, rehabilitation and aftercare programs for former and potential violent extremists in early March 2019, the following key points were raised: (1) the need for family-centered interventions, (2) the need for multi-tier/multi-dimensional interventions that cater to prevention and rehabilitation, (3) the challenge of creating conditions for local reconciliation, restorative and transitional justice, (4) the necessity of undertaking more comprehensive, in-depth research on the journey of former violent extremists, (5) the challenge of program institutionalization and sustainability at the LGU level, (6) the potential of developing shared profiling tools that can serve as baseline for any program intervention, (7) the need to develop programs for widows and orphans of fighters who were killed in combat, and (8) the need for solid validation and vetting processes for returnees.</w:t>
      </w:r>
    </w:p>
    <w:p w:rsidR="002C59F1" w:rsidRPr="001862E9" w:rsidRDefault="002C59F1" w:rsidP="002C59F1">
      <w:pPr>
        <w:pStyle w:val="NoSpacing"/>
        <w:jc w:val="both"/>
        <w:rPr>
          <w:rFonts w:ascii="Arial" w:hAnsi="Arial" w:cs="Arial"/>
          <w:sz w:val="20"/>
          <w:szCs w:val="20"/>
        </w:rPr>
      </w:pPr>
    </w:p>
    <w:p w:rsidR="00BB62DD" w:rsidRPr="001862E9" w:rsidRDefault="002C59F1" w:rsidP="00BB62DD">
      <w:pPr>
        <w:pStyle w:val="NoSpacing"/>
        <w:jc w:val="both"/>
        <w:rPr>
          <w:rFonts w:ascii="Arial" w:hAnsi="Arial" w:cs="Arial"/>
          <w:sz w:val="20"/>
          <w:szCs w:val="20"/>
        </w:rPr>
      </w:pPr>
      <w:r w:rsidRPr="001862E9">
        <w:rPr>
          <w:rFonts w:ascii="Arial" w:hAnsi="Arial" w:cs="Arial"/>
          <w:sz w:val="20"/>
          <w:szCs w:val="20"/>
        </w:rPr>
        <w:t>Taking these into account, the project will focus on the following:</w:t>
      </w:r>
    </w:p>
    <w:p w:rsidR="002C59F1" w:rsidRPr="001862E9" w:rsidRDefault="002C59F1" w:rsidP="00BB62DD">
      <w:pPr>
        <w:pStyle w:val="NoSpacing"/>
        <w:numPr>
          <w:ilvl w:val="0"/>
          <w:numId w:val="21"/>
        </w:numPr>
        <w:jc w:val="both"/>
        <w:rPr>
          <w:rFonts w:ascii="Arial" w:hAnsi="Arial" w:cs="Arial"/>
          <w:sz w:val="20"/>
          <w:szCs w:val="20"/>
        </w:rPr>
      </w:pPr>
      <w:r w:rsidRPr="001862E9">
        <w:rPr>
          <w:rFonts w:ascii="Arial" w:hAnsi="Arial" w:cs="Arial"/>
          <w:sz w:val="20"/>
          <w:szCs w:val="20"/>
        </w:rPr>
        <w:t>Le</w:t>
      </w:r>
      <w:r w:rsidR="00C1353E">
        <w:rPr>
          <w:rFonts w:ascii="Arial" w:hAnsi="Arial" w:cs="Arial"/>
          <w:sz w:val="20"/>
          <w:szCs w:val="20"/>
        </w:rPr>
        <w:t>arning lessons</w:t>
      </w:r>
      <w:r w:rsidRPr="001862E9">
        <w:rPr>
          <w:rFonts w:ascii="Arial" w:hAnsi="Arial" w:cs="Arial"/>
          <w:sz w:val="20"/>
          <w:szCs w:val="20"/>
        </w:rPr>
        <w:t xml:space="preserve"> based on previous and existing programs on deradicalization, rehabilitation and aftercare programs for individuals previously involved in violent extremism;</w:t>
      </w:r>
    </w:p>
    <w:p w:rsidR="002C59F1" w:rsidRPr="001862E9" w:rsidRDefault="002C59F1" w:rsidP="00BB62DD">
      <w:pPr>
        <w:pStyle w:val="NoSpacing"/>
        <w:numPr>
          <w:ilvl w:val="0"/>
          <w:numId w:val="21"/>
        </w:numPr>
        <w:jc w:val="both"/>
        <w:rPr>
          <w:rFonts w:ascii="Arial" w:hAnsi="Arial" w:cs="Arial"/>
          <w:sz w:val="20"/>
          <w:szCs w:val="20"/>
        </w:rPr>
      </w:pPr>
      <w:r w:rsidRPr="001862E9">
        <w:rPr>
          <w:rFonts w:ascii="Arial" w:hAnsi="Arial" w:cs="Arial"/>
          <w:sz w:val="20"/>
          <w:szCs w:val="20"/>
        </w:rPr>
        <w:t xml:space="preserve">Development of comprehensive program model for </w:t>
      </w:r>
      <w:r w:rsidR="00484E2F" w:rsidRPr="001862E9">
        <w:rPr>
          <w:rFonts w:ascii="Arial" w:hAnsi="Arial" w:cs="Arial"/>
          <w:sz w:val="20"/>
          <w:szCs w:val="20"/>
        </w:rPr>
        <w:t xml:space="preserve">deradicalization, </w:t>
      </w:r>
      <w:r w:rsidRPr="001862E9">
        <w:rPr>
          <w:rFonts w:ascii="Arial" w:hAnsi="Arial" w:cs="Arial"/>
          <w:sz w:val="20"/>
          <w:szCs w:val="20"/>
        </w:rPr>
        <w:t>rehabilitation and reintegration of individuals previously involved in violent extremism</w:t>
      </w:r>
      <w:r w:rsidR="00BB62DD" w:rsidRPr="001862E9">
        <w:rPr>
          <w:rFonts w:ascii="Arial" w:hAnsi="Arial" w:cs="Arial"/>
          <w:sz w:val="20"/>
          <w:szCs w:val="20"/>
        </w:rPr>
        <w:t>, that can be adapted in relation to different groups and regions</w:t>
      </w:r>
      <w:r w:rsidRPr="001862E9">
        <w:rPr>
          <w:rFonts w:ascii="Arial" w:hAnsi="Arial" w:cs="Arial"/>
          <w:sz w:val="20"/>
          <w:szCs w:val="20"/>
        </w:rPr>
        <w:t>;</w:t>
      </w:r>
    </w:p>
    <w:p w:rsidR="00BB62DD" w:rsidRPr="001862E9" w:rsidRDefault="00BB62DD" w:rsidP="00BB62DD">
      <w:pPr>
        <w:pStyle w:val="ListParagraph"/>
        <w:numPr>
          <w:ilvl w:val="0"/>
          <w:numId w:val="21"/>
        </w:numPr>
        <w:spacing w:after="0" w:line="240" w:lineRule="auto"/>
        <w:contextualSpacing w:val="0"/>
        <w:jc w:val="both"/>
        <w:rPr>
          <w:rFonts w:ascii="Arial" w:eastAsia="Times New Roman" w:hAnsi="Arial" w:cs="Arial"/>
          <w:color w:val="auto"/>
          <w:lang w:val="en-PH" w:eastAsia="en-US"/>
        </w:rPr>
      </w:pPr>
      <w:r w:rsidRPr="001862E9">
        <w:rPr>
          <w:rFonts w:ascii="Arial" w:eastAsia="Times New Roman" w:hAnsi="Arial" w:cs="Arial"/>
          <w:color w:val="auto"/>
          <w:lang w:eastAsia="en-US"/>
        </w:rPr>
        <w:t xml:space="preserve">Review and enhancement of existing profiling tools and processes, including designing of information management system for </w:t>
      </w:r>
      <w:r w:rsidR="001862E9" w:rsidRPr="001862E9">
        <w:rPr>
          <w:rFonts w:ascii="Arial" w:eastAsia="Times New Roman" w:hAnsi="Arial" w:cs="Arial"/>
          <w:color w:val="auto"/>
          <w:lang w:eastAsia="en-US"/>
        </w:rPr>
        <w:t xml:space="preserve">case management work in line with </w:t>
      </w:r>
      <w:r w:rsidRPr="001862E9">
        <w:rPr>
          <w:rFonts w:ascii="Arial" w:eastAsia="Times New Roman" w:hAnsi="Arial" w:cs="Arial"/>
          <w:color w:val="auto"/>
          <w:lang w:eastAsia="en-US"/>
        </w:rPr>
        <w:t>rehabilitation and reintegration; and,</w:t>
      </w:r>
    </w:p>
    <w:p w:rsidR="00BB62DD" w:rsidRPr="001862E9" w:rsidRDefault="00BB62DD" w:rsidP="00BB62DD">
      <w:pPr>
        <w:pStyle w:val="ListParagraph"/>
        <w:numPr>
          <w:ilvl w:val="0"/>
          <w:numId w:val="21"/>
        </w:numPr>
        <w:spacing w:after="0" w:line="240" w:lineRule="auto"/>
        <w:contextualSpacing w:val="0"/>
        <w:jc w:val="both"/>
        <w:rPr>
          <w:rFonts w:ascii="Arial" w:eastAsia="Times New Roman" w:hAnsi="Arial" w:cs="Arial"/>
          <w:color w:val="auto"/>
          <w:lang w:eastAsia="en-US"/>
        </w:rPr>
      </w:pPr>
      <w:r w:rsidRPr="001862E9">
        <w:rPr>
          <w:rFonts w:ascii="Arial" w:eastAsia="Times New Roman" w:hAnsi="Arial" w:cs="Arial"/>
          <w:color w:val="auto"/>
          <w:lang w:eastAsia="en-US"/>
        </w:rPr>
        <w:t xml:space="preserve">Establishment of engagement platform for actors and stakeholders involved in deradicalization, rehabilitation and aftercare for </w:t>
      </w:r>
      <w:r w:rsidRPr="001862E9">
        <w:rPr>
          <w:rFonts w:ascii="Arial" w:hAnsi="Arial" w:cs="Arial"/>
          <w:color w:val="auto"/>
          <w:spacing w:val="-1"/>
        </w:rPr>
        <w:t>effective,</w:t>
      </w:r>
      <w:r w:rsidRPr="001862E9">
        <w:rPr>
          <w:rFonts w:ascii="Arial" w:hAnsi="Arial" w:cs="Arial"/>
          <w:color w:val="auto"/>
          <w:spacing w:val="19"/>
        </w:rPr>
        <w:t xml:space="preserve"> </w:t>
      </w:r>
      <w:r w:rsidRPr="001862E9">
        <w:rPr>
          <w:rFonts w:ascii="Arial" w:hAnsi="Arial" w:cs="Arial"/>
          <w:color w:val="auto"/>
        </w:rPr>
        <w:t>cohesive</w:t>
      </w:r>
      <w:r w:rsidRPr="001862E9">
        <w:rPr>
          <w:rFonts w:ascii="Arial" w:hAnsi="Arial" w:cs="Arial"/>
          <w:color w:val="auto"/>
          <w:spacing w:val="18"/>
        </w:rPr>
        <w:t xml:space="preserve"> </w:t>
      </w:r>
      <w:r w:rsidRPr="001862E9">
        <w:rPr>
          <w:rFonts w:ascii="Arial" w:hAnsi="Arial" w:cs="Arial"/>
          <w:color w:val="auto"/>
        </w:rPr>
        <w:t>and</w:t>
      </w:r>
      <w:r w:rsidRPr="001862E9">
        <w:rPr>
          <w:rFonts w:ascii="Arial" w:hAnsi="Arial" w:cs="Arial"/>
          <w:color w:val="auto"/>
          <w:spacing w:val="19"/>
        </w:rPr>
        <w:t xml:space="preserve"> </w:t>
      </w:r>
      <w:r w:rsidRPr="001862E9">
        <w:rPr>
          <w:rFonts w:ascii="Arial" w:hAnsi="Arial" w:cs="Arial"/>
          <w:color w:val="auto"/>
          <w:spacing w:val="-1"/>
        </w:rPr>
        <w:t>coordinated</w:t>
      </w:r>
      <w:r w:rsidRPr="001862E9">
        <w:rPr>
          <w:rFonts w:ascii="Arial" w:hAnsi="Arial" w:cs="Arial"/>
          <w:color w:val="auto"/>
          <w:spacing w:val="19"/>
        </w:rPr>
        <w:t xml:space="preserve"> </w:t>
      </w:r>
      <w:r w:rsidRPr="001862E9">
        <w:rPr>
          <w:rFonts w:ascii="Arial" w:hAnsi="Arial" w:cs="Arial"/>
          <w:color w:val="auto"/>
          <w:spacing w:val="-1"/>
        </w:rPr>
        <w:t>action</w:t>
      </w:r>
      <w:r w:rsidRPr="001862E9">
        <w:rPr>
          <w:rFonts w:ascii="Arial" w:hAnsi="Arial" w:cs="Arial"/>
          <w:color w:val="auto"/>
          <w:spacing w:val="19"/>
        </w:rPr>
        <w:t xml:space="preserve"> </w:t>
      </w:r>
      <w:r w:rsidRPr="001862E9">
        <w:rPr>
          <w:rFonts w:ascii="Arial" w:hAnsi="Arial" w:cs="Arial"/>
          <w:color w:val="auto"/>
        </w:rPr>
        <w:t>across</w:t>
      </w:r>
      <w:r w:rsidRPr="001862E9">
        <w:rPr>
          <w:rFonts w:ascii="Arial" w:hAnsi="Arial" w:cs="Arial"/>
          <w:color w:val="auto"/>
          <w:spacing w:val="19"/>
        </w:rPr>
        <w:t xml:space="preserve"> </w:t>
      </w:r>
      <w:r w:rsidRPr="001862E9">
        <w:rPr>
          <w:rFonts w:ascii="Arial" w:hAnsi="Arial" w:cs="Arial"/>
          <w:color w:val="auto"/>
          <w:spacing w:val="-1"/>
        </w:rPr>
        <w:t>multiple</w:t>
      </w:r>
      <w:r w:rsidRPr="001862E9">
        <w:rPr>
          <w:rFonts w:ascii="Arial" w:hAnsi="Arial" w:cs="Arial"/>
          <w:color w:val="auto"/>
          <w:spacing w:val="18"/>
        </w:rPr>
        <w:t xml:space="preserve"> </w:t>
      </w:r>
      <w:r w:rsidRPr="001862E9">
        <w:rPr>
          <w:rFonts w:ascii="Arial" w:hAnsi="Arial" w:cs="Arial"/>
          <w:color w:val="auto"/>
          <w:spacing w:val="-1"/>
        </w:rPr>
        <w:t>actors</w:t>
      </w:r>
      <w:r w:rsidRPr="001862E9">
        <w:rPr>
          <w:rFonts w:ascii="Arial" w:hAnsi="Arial" w:cs="Arial"/>
          <w:color w:val="auto"/>
          <w:spacing w:val="19"/>
        </w:rPr>
        <w:t xml:space="preserve"> </w:t>
      </w:r>
      <w:r w:rsidRPr="001862E9">
        <w:rPr>
          <w:rFonts w:ascii="Arial" w:hAnsi="Arial" w:cs="Arial"/>
          <w:color w:val="auto"/>
        </w:rPr>
        <w:t>and</w:t>
      </w:r>
      <w:r w:rsidRPr="001862E9">
        <w:rPr>
          <w:rFonts w:ascii="Arial" w:hAnsi="Arial" w:cs="Arial"/>
          <w:color w:val="auto"/>
          <w:spacing w:val="67"/>
          <w:w w:val="99"/>
        </w:rPr>
        <w:t xml:space="preserve"> </w:t>
      </w:r>
      <w:r w:rsidRPr="001862E9">
        <w:rPr>
          <w:rFonts w:ascii="Arial" w:hAnsi="Arial" w:cs="Arial"/>
          <w:color w:val="auto"/>
          <w:spacing w:val="-1"/>
        </w:rPr>
        <w:t>stakeholders</w:t>
      </w:r>
    </w:p>
    <w:p w:rsidR="007203A8" w:rsidRPr="001862E9" w:rsidRDefault="007203A8" w:rsidP="007203A8">
      <w:pPr>
        <w:pStyle w:val="ListParagraph"/>
        <w:spacing w:after="0" w:line="240" w:lineRule="auto"/>
        <w:contextualSpacing w:val="0"/>
        <w:jc w:val="both"/>
        <w:rPr>
          <w:rFonts w:ascii="Arial" w:eastAsia="Times New Roman" w:hAnsi="Arial" w:cs="Arial"/>
          <w:color w:val="auto"/>
          <w:lang w:eastAsia="en-US"/>
        </w:rPr>
      </w:pPr>
    </w:p>
    <w:p w:rsidR="007203A8" w:rsidRPr="001862E9" w:rsidRDefault="007203A8" w:rsidP="007203A8">
      <w:pPr>
        <w:pStyle w:val="ListParagraph"/>
        <w:spacing w:after="0" w:line="240" w:lineRule="auto"/>
        <w:ind w:left="0"/>
        <w:contextualSpacing w:val="0"/>
        <w:jc w:val="both"/>
        <w:rPr>
          <w:rFonts w:ascii="Arial" w:eastAsia="Times New Roman" w:hAnsi="Arial" w:cs="Arial"/>
          <w:color w:val="auto"/>
          <w:lang w:eastAsia="en-US"/>
        </w:rPr>
      </w:pPr>
      <w:r w:rsidRPr="001862E9">
        <w:rPr>
          <w:rFonts w:ascii="Arial" w:eastAsia="Times New Roman" w:hAnsi="Arial" w:cs="Arial"/>
          <w:color w:val="auto"/>
          <w:lang w:eastAsia="en-US"/>
        </w:rPr>
        <w:t>The following outputs/activities shall be delivered as part of this project:</w:t>
      </w:r>
    </w:p>
    <w:p w:rsidR="00970EF6" w:rsidRPr="001862E9" w:rsidRDefault="00F4738C" w:rsidP="00970EF6">
      <w:pPr>
        <w:pStyle w:val="ListParagraph"/>
        <w:numPr>
          <w:ilvl w:val="0"/>
          <w:numId w:val="22"/>
        </w:numPr>
        <w:spacing w:after="0" w:line="240" w:lineRule="auto"/>
        <w:contextualSpacing w:val="0"/>
        <w:jc w:val="both"/>
        <w:rPr>
          <w:rFonts w:ascii="Arial" w:eastAsia="Times New Roman" w:hAnsi="Arial" w:cs="Arial"/>
          <w:color w:val="auto"/>
          <w:lang w:eastAsia="en-US"/>
        </w:rPr>
      </w:pPr>
      <w:r w:rsidRPr="001862E9">
        <w:rPr>
          <w:rFonts w:ascii="Arial" w:eastAsia="Times New Roman" w:hAnsi="Arial" w:cs="Arial"/>
          <w:color w:val="auto"/>
          <w:lang w:eastAsia="en-US"/>
        </w:rPr>
        <w:t xml:space="preserve">Knowledge product featuring research on </w:t>
      </w:r>
      <w:r w:rsidRPr="001862E9">
        <w:rPr>
          <w:rFonts w:ascii="Arial" w:hAnsi="Arial" w:cs="Arial"/>
          <w:color w:val="auto"/>
        </w:rPr>
        <w:t>experiences,</w:t>
      </w:r>
      <w:r w:rsidRPr="001862E9">
        <w:rPr>
          <w:rFonts w:ascii="Arial" w:hAnsi="Arial" w:cs="Arial"/>
          <w:color w:val="auto"/>
          <w:spacing w:val="-9"/>
        </w:rPr>
        <w:t xml:space="preserve"> </w:t>
      </w:r>
      <w:r w:rsidRPr="001862E9">
        <w:rPr>
          <w:rFonts w:ascii="Arial" w:hAnsi="Arial" w:cs="Arial"/>
          <w:color w:val="auto"/>
          <w:spacing w:val="-1"/>
        </w:rPr>
        <w:t>challenges</w:t>
      </w:r>
      <w:r w:rsidRPr="001862E9">
        <w:rPr>
          <w:rFonts w:ascii="Arial" w:hAnsi="Arial" w:cs="Arial"/>
          <w:color w:val="auto"/>
          <w:spacing w:val="-9"/>
        </w:rPr>
        <w:t xml:space="preserve"> </w:t>
      </w:r>
      <w:r w:rsidRPr="001862E9">
        <w:rPr>
          <w:rFonts w:ascii="Arial" w:hAnsi="Arial" w:cs="Arial"/>
          <w:color w:val="auto"/>
        </w:rPr>
        <w:t>and</w:t>
      </w:r>
      <w:r w:rsidRPr="001862E9">
        <w:rPr>
          <w:rFonts w:ascii="Arial" w:hAnsi="Arial" w:cs="Arial"/>
          <w:color w:val="auto"/>
          <w:spacing w:val="48"/>
          <w:w w:val="99"/>
        </w:rPr>
        <w:t xml:space="preserve"> </w:t>
      </w:r>
      <w:r w:rsidRPr="001862E9">
        <w:rPr>
          <w:rFonts w:ascii="Arial" w:hAnsi="Arial" w:cs="Arial"/>
          <w:color w:val="auto"/>
        </w:rPr>
        <w:t>gaps,</w:t>
      </w:r>
      <w:r w:rsidRPr="001862E9">
        <w:rPr>
          <w:rFonts w:ascii="Arial" w:hAnsi="Arial" w:cs="Arial"/>
          <w:color w:val="auto"/>
          <w:spacing w:val="-12"/>
        </w:rPr>
        <w:t xml:space="preserve"> </w:t>
      </w:r>
      <w:r w:rsidRPr="001862E9">
        <w:rPr>
          <w:rFonts w:ascii="Arial" w:hAnsi="Arial" w:cs="Arial"/>
          <w:color w:val="auto"/>
        </w:rPr>
        <w:t>good</w:t>
      </w:r>
      <w:r w:rsidRPr="001862E9">
        <w:rPr>
          <w:rFonts w:ascii="Arial" w:hAnsi="Arial" w:cs="Arial"/>
          <w:color w:val="auto"/>
          <w:spacing w:val="-12"/>
        </w:rPr>
        <w:t xml:space="preserve"> </w:t>
      </w:r>
      <w:r w:rsidRPr="001862E9">
        <w:rPr>
          <w:rFonts w:ascii="Arial" w:hAnsi="Arial" w:cs="Arial"/>
          <w:color w:val="auto"/>
        </w:rPr>
        <w:t>practices</w:t>
      </w:r>
      <w:r w:rsidRPr="001862E9">
        <w:rPr>
          <w:rFonts w:ascii="Arial" w:hAnsi="Arial" w:cs="Arial"/>
          <w:color w:val="auto"/>
          <w:spacing w:val="-11"/>
        </w:rPr>
        <w:t xml:space="preserve"> </w:t>
      </w:r>
      <w:r w:rsidRPr="001862E9">
        <w:rPr>
          <w:rFonts w:ascii="Arial" w:hAnsi="Arial" w:cs="Arial"/>
          <w:color w:val="auto"/>
          <w:spacing w:val="-1"/>
        </w:rPr>
        <w:t>and</w:t>
      </w:r>
      <w:r w:rsidRPr="001862E9">
        <w:rPr>
          <w:rFonts w:ascii="Arial" w:hAnsi="Arial" w:cs="Arial"/>
          <w:color w:val="auto"/>
          <w:spacing w:val="-12"/>
        </w:rPr>
        <w:t xml:space="preserve"> </w:t>
      </w:r>
      <w:r w:rsidRPr="001862E9">
        <w:rPr>
          <w:rFonts w:ascii="Arial" w:hAnsi="Arial" w:cs="Arial"/>
          <w:color w:val="auto"/>
        </w:rPr>
        <w:t>lessons</w:t>
      </w:r>
      <w:r w:rsidRPr="001862E9">
        <w:rPr>
          <w:rFonts w:ascii="Arial" w:hAnsi="Arial" w:cs="Arial"/>
          <w:color w:val="auto"/>
          <w:spacing w:val="-11"/>
        </w:rPr>
        <w:t xml:space="preserve"> </w:t>
      </w:r>
      <w:r w:rsidRPr="001862E9">
        <w:rPr>
          <w:rFonts w:ascii="Arial" w:hAnsi="Arial" w:cs="Arial"/>
          <w:color w:val="auto"/>
          <w:spacing w:val="-1"/>
        </w:rPr>
        <w:t>learned</w:t>
      </w:r>
      <w:r w:rsidRPr="001862E9">
        <w:rPr>
          <w:rFonts w:ascii="Arial" w:hAnsi="Arial" w:cs="Arial"/>
          <w:color w:val="auto"/>
          <w:spacing w:val="-12"/>
        </w:rPr>
        <w:t xml:space="preserve"> based </w:t>
      </w:r>
      <w:r w:rsidRPr="001862E9">
        <w:rPr>
          <w:rFonts w:ascii="Arial" w:hAnsi="Arial" w:cs="Arial"/>
          <w:color w:val="auto"/>
        </w:rPr>
        <w:t>on</w:t>
      </w:r>
      <w:r w:rsidRPr="001862E9">
        <w:rPr>
          <w:rFonts w:ascii="Arial" w:hAnsi="Arial" w:cs="Arial"/>
          <w:color w:val="auto"/>
          <w:spacing w:val="-11"/>
        </w:rPr>
        <w:t xml:space="preserve"> </w:t>
      </w:r>
      <w:r w:rsidRPr="001862E9">
        <w:rPr>
          <w:rFonts w:ascii="Arial" w:hAnsi="Arial" w:cs="Arial"/>
          <w:color w:val="auto"/>
          <w:spacing w:val="-1"/>
        </w:rPr>
        <w:t>deradicalization,</w:t>
      </w:r>
      <w:r w:rsidRPr="001862E9">
        <w:rPr>
          <w:rFonts w:ascii="Arial" w:hAnsi="Arial" w:cs="Arial"/>
          <w:color w:val="auto"/>
          <w:spacing w:val="-12"/>
        </w:rPr>
        <w:t xml:space="preserve"> </w:t>
      </w:r>
      <w:r w:rsidRPr="001862E9">
        <w:rPr>
          <w:rFonts w:ascii="Arial" w:hAnsi="Arial" w:cs="Arial"/>
          <w:color w:val="auto"/>
          <w:spacing w:val="-1"/>
        </w:rPr>
        <w:t>rehabilitation</w:t>
      </w:r>
      <w:r w:rsidRPr="001862E9">
        <w:rPr>
          <w:rFonts w:ascii="Arial" w:hAnsi="Arial" w:cs="Arial"/>
          <w:color w:val="auto"/>
          <w:spacing w:val="-11"/>
        </w:rPr>
        <w:t xml:space="preserve"> </w:t>
      </w:r>
      <w:r w:rsidRPr="001862E9">
        <w:rPr>
          <w:rFonts w:ascii="Arial" w:hAnsi="Arial" w:cs="Arial"/>
          <w:color w:val="auto"/>
        </w:rPr>
        <w:t>and</w:t>
      </w:r>
      <w:r w:rsidRPr="001862E9">
        <w:rPr>
          <w:rFonts w:ascii="Arial" w:hAnsi="Arial" w:cs="Arial"/>
          <w:color w:val="auto"/>
          <w:spacing w:val="-12"/>
        </w:rPr>
        <w:t xml:space="preserve"> </w:t>
      </w:r>
      <w:r w:rsidRPr="001862E9">
        <w:rPr>
          <w:rFonts w:ascii="Arial" w:hAnsi="Arial" w:cs="Arial"/>
          <w:color w:val="auto"/>
        </w:rPr>
        <w:t>aftercare</w:t>
      </w:r>
      <w:r w:rsidRPr="001862E9">
        <w:rPr>
          <w:rFonts w:ascii="Arial" w:hAnsi="Arial" w:cs="Arial"/>
          <w:color w:val="auto"/>
          <w:spacing w:val="75"/>
          <w:w w:val="99"/>
        </w:rPr>
        <w:t xml:space="preserve"> </w:t>
      </w:r>
      <w:r w:rsidRPr="001862E9">
        <w:rPr>
          <w:rFonts w:ascii="Arial" w:hAnsi="Arial" w:cs="Arial"/>
          <w:color w:val="auto"/>
        </w:rPr>
        <w:t>interventions</w:t>
      </w:r>
      <w:r w:rsidRPr="001862E9">
        <w:rPr>
          <w:rFonts w:ascii="Arial" w:hAnsi="Arial" w:cs="Arial"/>
          <w:color w:val="auto"/>
          <w:spacing w:val="-10"/>
        </w:rPr>
        <w:t xml:space="preserve"> </w:t>
      </w:r>
      <w:r w:rsidRPr="001862E9">
        <w:rPr>
          <w:rFonts w:ascii="Arial" w:hAnsi="Arial" w:cs="Arial"/>
          <w:color w:val="auto"/>
        </w:rPr>
        <w:t>for</w:t>
      </w:r>
      <w:r w:rsidRPr="001862E9">
        <w:rPr>
          <w:rFonts w:ascii="Arial" w:hAnsi="Arial" w:cs="Arial"/>
          <w:color w:val="auto"/>
          <w:spacing w:val="-10"/>
        </w:rPr>
        <w:t xml:space="preserve"> </w:t>
      </w:r>
      <w:r w:rsidRPr="001862E9">
        <w:rPr>
          <w:rFonts w:ascii="Arial" w:hAnsi="Arial" w:cs="Arial"/>
          <w:color w:val="auto"/>
        </w:rPr>
        <w:t>former</w:t>
      </w:r>
      <w:r w:rsidRPr="001862E9">
        <w:rPr>
          <w:rFonts w:ascii="Arial" w:hAnsi="Arial" w:cs="Arial"/>
          <w:color w:val="auto"/>
          <w:spacing w:val="-9"/>
        </w:rPr>
        <w:t xml:space="preserve"> </w:t>
      </w:r>
      <w:r w:rsidRPr="001862E9">
        <w:rPr>
          <w:rFonts w:ascii="Arial" w:hAnsi="Arial" w:cs="Arial"/>
          <w:color w:val="auto"/>
        </w:rPr>
        <w:t>violent</w:t>
      </w:r>
      <w:r w:rsidRPr="001862E9">
        <w:rPr>
          <w:rFonts w:ascii="Arial" w:hAnsi="Arial" w:cs="Arial"/>
          <w:color w:val="auto"/>
          <w:spacing w:val="-10"/>
        </w:rPr>
        <w:t xml:space="preserve"> </w:t>
      </w:r>
      <w:r w:rsidRPr="001862E9">
        <w:rPr>
          <w:rFonts w:ascii="Arial" w:hAnsi="Arial" w:cs="Arial"/>
          <w:color w:val="auto"/>
        </w:rPr>
        <w:t>extremists;</w:t>
      </w:r>
      <w:r w:rsidR="00C1353E">
        <w:rPr>
          <w:rFonts w:ascii="Arial" w:hAnsi="Arial" w:cs="Arial"/>
          <w:b/>
          <w:color w:val="auto"/>
        </w:rPr>
        <w:t xml:space="preserve"> this will be a first for the Philippines and SE Asia.</w:t>
      </w:r>
    </w:p>
    <w:p w:rsidR="00F4738C" w:rsidRPr="001862E9" w:rsidRDefault="00C1353E" w:rsidP="00970EF6">
      <w:pPr>
        <w:pStyle w:val="ListParagraph"/>
        <w:numPr>
          <w:ilvl w:val="0"/>
          <w:numId w:val="22"/>
        </w:numPr>
        <w:spacing w:after="0" w:line="240" w:lineRule="auto"/>
        <w:contextualSpacing w:val="0"/>
        <w:jc w:val="both"/>
        <w:rPr>
          <w:rFonts w:ascii="Arial" w:eastAsia="Times New Roman" w:hAnsi="Arial" w:cs="Arial"/>
          <w:color w:val="auto"/>
          <w:lang w:eastAsia="en-US"/>
        </w:rPr>
      </w:pPr>
      <w:r>
        <w:rPr>
          <w:rFonts w:ascii="Arial" w:eastAsia="Times New Roman" w:hAnsi="Arial" w:cs="Arial"/>
          <w:color w:val="auto"/>
          <w:lang w:eastAsia="en-US"/>
        </w:rPr>
        <w:t xml:space="preserve">A </w:t>
      </w:r>
      <w:proofErr w:type="spellStart"/>
      <w:r>
        <w:rPr>
          <w:rFonts w:ascii="Arial" w:eastAsia="Times New Roman" w:hAnsi="Arial" w:cs="Arial"/>
          <w:color w:val="auto"/>
          <w:lang w:eastAsia="en-US"/>
        </w:rPr>
        <w:t>programme</w:t>
      </w:r>
      <w:proofErr w:type="spellEnd"/>
      <w:r>
        <w:rPr>
          <w:rFonts w:ascii="Arial" w:eastAsia="Times New Roman" w:hAnsi="Arial" w:cs="Arial"/>
          <w:color w:val="auto"/>
          <w:lang w:eastAsia="en-US"/>
        </w:rPr>
        <w:t xml:space="preserve"> guide</w:t>
      </w:r>
      <w:r w:rsidR="00F4738C" w:rsidRPr="001862E9">
        <w:rPr>
          <w:rFonts w:ascii="Arial" w:eastAsia="Times New Roman" w:hAnsi="Arial" w:cs="Arial"/>
          <w:color w:val="auto"/>
          <w:lang w:eastAsia="en-US"/>
        </w:rPr>
        <w:t xml:space="preserve"> </w:t>
      </w:r>
      <w:r w:rsidR="00F4738C" w:rsidRPr="001862E9">
        <w:rPr>
          <w:rFonts w:ascii="Arial" w:hAnsi="Arial" w:cs="Arial"/>
          <w:color w:val="auto"/>
        </w:rPr>
        <w:t xml:space="preserve">for </w:t>
      </w:r>
      <w:r w:rsidR="00F4738C" w:rsidRPr="00C1353E">
        <w:rPr>
          <w:rFonts w:ascii="Arial" w:hAnsi="Arial" w:cs="Arial"/>
          <w:b/>
          <w:color w:val="auto"/>
        </w:rPr>
        <w:t>deradicalization</w:t>
      </w:r>
      <w:r w:rsidR="00F4738C" w:rsidRPr="001862E9">
        <w:rPr>
          <w:rFonts w:ascii="Arial" w:hAnsi="Arial" w:cs="Arial"/>
          <w:color w:val="auto"/>
        </w:rPr>
        <w:t>, rehabilitation and reintegration of individuals previously involved in violent extremism, to be developed through a series of workshops, dialogues and consultations with relevant actors and stakeholders;</w:t>
      </w:r>
      <w:r>
        <w:rPr>
          <w:rFonts w:ascii="Arial" w:hAnsi="Arial" w:cs="Arial"/>
          <w:color w:val="auto"/>
        </w:rPr>
        <w:t xml:space="preserve"> </w:t>
      </w:r>
      <w:r>
        <w:rPr>
          <w:rFonts w:ascii="Arial" w:hAnsi="Arial" w:cs="Arial"/>
          <w:b/>
          <w:color w:val="auto"/>
        </w:rPr>
        <w:t>this will be a first for the Philippines and SE Asia.</w:t>
      </w:r>
    </w:p>
    <w:p w:rsidR="00F4738C" w:rsidRPr="001862E9" w:rsidRDefault="00F4738C" w:rsidP="00970EF6">
      <w:pPr>
        <w:pStyle w:val="ListParagraph"/>
        <w:numPr>
          <w:ilvl w:val="0"/>
          <w:numId w:val="22"/>
        </w:numPr>
        <w:spacing w:after="0" w:line="240" w:lineRule="auto"/>
        <w:contextualSpacing w:val="0"/>
        <w:jc w:val="both"/>
        <w:rPr>
          <w:rFonts w:ascii="Arial" w:eastAsia="Times New Roman" w:hAnsi="Arial" w:cs="Arial"/>
          <w:color w:val="auto"/>
          <w:lang w:eastAsia="en-US"/>
        </w:rPr>
      </w:pPr>
      <w:r w:rsidRPr="001862E9">
        <w:rPr>
          <w:rFonts w:ascii="Arial" w:eastAsia="Times New Roman" w:hAnsi="Arial" w:cs="Arial"/>
          <w:color w:val="auto"/>
          <w:lang w:eastAsia="en-US"/>
        </w:rPr>
        <w:t>Integrated profiling</w:t>
      </w:r>
      <w:r w:rsidR="002249EF" w:rsidRPr="001862E9">
        <w:rPr>
          <w:rFonts w:ascii="Arial" w:eastAsia="Times New Roman" w:hAnsi="Arial" w:cs="Arial"/>
          <w:color w:val="auto"/>
          <w:lang w:eastAsia="en-US"/>
        </w:rPr>
        <w:t xml:space="preserve"> and assessment</w:t>
      </w:r>
      <w:r w:rsidRPr="001862E9">
        <w:rPr>
          <w:rFonts w:ascii="Arial" w:eastAsia="Times New Roman" w:hAnsi="Arial" w:cs="Arial"/>
          <w:color w:val="auto"/>
          <w:lang w:eastAsia="en-US"/>
        </w:rPr>
        <w:t xml:space="preserve"> tool </w:t>
      </w:r>
      <w:r w:rsidR="002249EF" w:rsidRPr="001862E9">
        <w:rPr>
          <w:rFonts w:ascii="Arial" w:eastAsia="Times New Roman" w:hAnsi="Arial" w:cs="Arial"/>
          <w:color w:val="auto"/>
          <w:lang w:eastAsia="en-US"/>
        </w:rPr>
        <w:t>and proces</w:t>
      </w:r>
      <w:r w:rsidR="005B0A19">
        <w:rPr>
          <w:rFonts w:ascii="Arial" w:eastAsia="Times New Roman" w:hAnsi="Arial" w:cs="Arial"/>
          <w:color w:val="auto"/>
          <w:lang w:eastAsia="en-US"/>
        </w:rPr>
        <w:t>s</w:t>
      </w:r>
      <w:r w:rsidR="002249EF" w:rsidRPr="001862E9">
        <w:rPr>
          <w:rFonts w:ascii="Arial" w:eastAsia="Times New Roman" w:hAnsi="Arial" w:cs="Arial"/>
          <w:color w:val="auto"/>
          <w:lang w:eastAsia="en-US"/>
        </w:rPr>
        <w:t xml:space="preserve">, to be developed through review </w:t>
      </w:r>
      <w:r w:rsidR="005B0A19">
        <w:rPr>
          <w:rFonts w:ascii="Arial" w:eastAsia="Times New Roman" w:hAnsi="Arial" w:cs="Arial"/>
          <w:color w:val="auto"/>
          <w:lang w:eastAsia="en-US"/>
        </w:rPr>
        <w:t xml:space="preserve">and enhancement </w:t>
      </w:r>
      <w:r w:rsidR="002249EF" w:rsidRPr="001862E9">
        <w:rPr>
          <w:rFonts w:ascii="Arial" w:eastAsia="Times New Roman" w:hAnsi="Arial" w:cs="Arial"/>
          <w:color w:val="auto"/>
          <w:lang w:eastAsia="en-US"/>
        </w:rPr>
        <w:t>of existing tools, systems and processes;</w:t>
      </w:r>
      <w:r w:rsidR="00C1353E">
        <w:rPr>
          <w:rFonts w:ascii="Arial" w:eastAsia="Times New Roman" w:hAnsi="Arial" w:cs="Arial"/>
          <w:color w:val="auto"/>
          <w:lang w:eastAsia="en-US"/>
        </w:rPr>
        <w:t xml:space="preserve"> </w:t>
      </w:r>
    </w:p>
    <w:p w:rsidR="00182908" w:rsidRDefault="00182908" w:rsidP="00182908">
      <w:pPr>
        <w:pStyle w:val="ListParagraph"/>
        <w:numPr>
          <w:ilvl w:val="0"/>
          <w:numId w:val="22"/>
        </w:numPr>
        <w:spacing w:after="0" w:line="240" w:lineRule="auto"/>
        <w:contextualSpacing w:val="0"/>
        <w:jc w:val="both"/>
        <w:rPr>
          <w:rFonts w:ascii="Arial" w:eastAsia="Times New Roman" w:hAnsi="Arial" w:cs="Arial"/>
          <w:color w:val="auto"/>
          <w:lang w:eastAsia="en-US"/>
        </w:rPr>
      </w:pPr>
      <w:r>
        <w:rPr>
          <w:rFonts w:ascii="Arial" w:eastAsia="Times New Roman" w:hAnsi="Arial" w:cs="Arial"/>
          <w:color w:val="auto"/>
          <w:lang w:eastAsia="en-US"/>
        </w:rPr>
        <w:t>Design for i</w:t>
      </w:r>
      <w:r w:rsidR="006E0CEB" w:rsidRPr="001862E9">
        <w:rPr>
          <w:rFonts w:ascii="Arial" w:eastAsia="Times New Roman" w:hAnsi="Arial" w:cs="Arial"/>
          <w:color w:val="auto"/>
          <w:lang w:eastAsia="en-US"/>
        </w:rPr>
        <w:t xml:space="preserve">nformation management system to support case management </w:t>
      </w:r>
      <w:r>
        <w:rPr>
          <w:rFonts w:ascii="Arial" w:eastAsia="Times New Roman" w:hAnsi="Arial" w:cs="Arial"/>
          <w:color w:val="auto"/>
          <w:lang w:eastAsia="en-US"/>
        </w:rPr>
        <w:t>work for rehabilitation and reintegration initiatives</w:t>
      </w:r>
      <w:r w:rsidR="00364678">
        <w:rPr>
          <w:rFonts w:ascii="Arial" w:eastAsia="Times New Roman" w:hAnsi="Arial" w:cs="Arial"/>
          <w:color w:val="auto"/>
          <w:lang w:eastAsia="en-US"/>
        </w:rPr>
        <w:t xml:space="preserve">; </w:t>
      </w:r>
      <w:r w:rsidR="00C1353E">
        <w:rPr>
          <w:rFonts w:ascii="Arial" w:eastAsia="Times New Roman" w:hAnsi="Arial" w:cs="Arial"/>
          <w:b/>
          <w:color w:val="auto"/>
          <w:lang w:eastAsia="en-US"/>
        </w:rPr>
        <w:t xml:space="preserve">again a first for the Philippines and an application of IMT to a critical area, </w:t>
      </w:r>
      <w:r w:rsidR="00364678">
        <w:rPr>
          <w:rFonts w:ascii="Arial" w:eastAsia="Times New Roman" w:hAnsi="Arial" w:cs="Arial"/>
          <w:color w:val="auto"/>
          <w:lang w:eastAsia="en-US"/>
        </w:rPr>
        <w:t>and,</w:t>
      </w:r>
    </w:p>
    <w:p w:rsidR="002249EF" w:rsidRPr="00182908" w:rsidRDefault="001103C7" w:rsidP="00182908">
      <w:pPr>
        <w:pStyle w:val="ListParagraph"/>
        <w:numPr>
          <w:ilvl w:val="0"/>
          <w:numId w:val="22"/>
        </w:numPr>
        <w:spacing w:after="0" w:line="240" w:lineRule="auto"/>
        <w:contextualSpacing w:val="0"/>
        <w:jc w:val="both"/>
        <w:rPr>
          <w:rFonts w:ascii="Arial" w:eastAsia="Times New Roman" w:hAnsi="Arial" w:cs="Arial"/>
          <w:color w:val="auto"/>
          <w:lang w:eastAsia="en-US"/>
        </w:rPr>
      </w:pPr>
      <w:r w:rsidRPr="00182908">
        <w:rPr>
          <w:rFonts w:ascii="Arial" w:eastAsia="Times New Roman" w:hAnsi="Arial" w:cs="Arial"/>
          <w:color w:val="auto"/>
        </w:rPr>
        <w:t xml:space="preserve">Functional engagement platform through which </w:t>
      </w:r>
      <w:r w:rsidR="00182908" w:rsidRPr="00182908">
        <w:rPr>
          <w:rFonts w:ascii="Arial" w:eastAsia="Times New Roman" w:hAnsi="Arial" w:cs="Arial"/>
          <w:color w:val="auto"/>
        </w:rPr>
        <w:t xml:space="preserve">relevant actors and stakeholders can come together to share updates and learnings and identify ways for </w:t>
      </w:r>
      <w:r w:rsidR="00182908" w:rsidRPr="00182908">
        <w:rPr>
          <w:rFonts w:ascii="Arial" w:hAnsi="Arial" w:cs="Arial"/>
          <w:color w:val="auto"/>
        </w:rPr>
        <w:t>effective,</w:t>
      </w:r>
      <w:r w:rsidR="00182908" w:rsidRPr="00182908">
        <w:rPr>
          <w:rFonts w:ascii="Arial" w:hAnsi="Arial" w:cs="Arial"/>
          <w:color w:val="auto"/>
          <w:spacing w:val="19"/>
        </w:rPr>
        <w:t xml:space="preserve"> </w:t>
      </w:r>
      <w:r w:rsidR="00182908" w:rsidRPr="00182908">
        <w:rPr>
          <w:rFonts w:ascii="Arial" w:hAnsi="Arial" w:cs="Arial"/>
          <w:color w:val="auto"/>
        </w:rPr>
        <w:t>cohesive</w:t>
      </w:r>
      <w:r w:rsidR="00182908" w:rsidRPr="00182908">
        <w:rPr>
          <w:rFonts w:ascii="Arial" w:hAnsi="Arial" w:cs="Arial"/>
          <w:color w:val="auto"/>
          <w:spacing w:val="18"/>
        </w:rPr>
        <w:t xml:space="preserve"> </w:t>
      </w:r>
      <w:r w:rsidR="00182908" w:rsidRPr="00182908">
        <w:rPr>
          <w:rFonts w:ascii="Arial" w:hAnsi="Arial" w:cs="Arial"/>
          <w:color w:val="auto"/>
        </w:rPr>
        <w:t>and</w:t>
      </w:r>
      <w:r w:rsidR="00182908" w:rsidRPr="00182908">
        <w:rPr>
          <w:rFonts w:ascii="Arial" w:hAnsi="Arial" w:cs="Arial"/>
          <w:color w:val="auto"/>
          <w:spacing w:val="19"/>
        </w:rPr>
        <w:t xml:space="preserve"> </w:t>
      </w:r>
      <w:r w:rsidR="00182908" w:rsidRPr="00182908">
        <w:rPr>
          <w:rFonts w:ascii="Arial" w:hAnsi="Arial" w:cs="Arial"/>
          <w:color w:val="auto"/>
        </w:rPr>
        <w:t>coordinated</w:t>
      </w:r>
      <w:r w:rsidR="00182908" w:rsidRPr="00182908">
        <w:rPr>
          <w:rFonts w:ascii="Arial" w:hAnsi="Arial" w:cs="Arial"/>
          <w:color w:val="auto"/>
          <w:spacing w:val="19"/>
        </w:rPr>
        <w:t xml:space="preserve"> </w:t>
      </w:r>
      <w:r w:rsidR="00182908" w:rsidRPr="00182908">
        <w:rPr>
          <w:rFonts w:ascii="Arial" w:hAnsi="Arial" w:cs="Arial"/>
          <w:color w:val="auto"/>
        </w:rPr>
        <w:t>action</w:t>
      </w:r>
      <w:r w:rsidR="00364678">
        <w:rPr>
          <w:rFonts w:ascii="Arial" w:hAnsi="Arial" w:cs="Arial"/>
          <w:color w:val="auto"/>
        </w:rPr>
        <w:t>.</w:t>
      </w:r>
      <w:r w:rsidR="00AE1777">
        <w:rPr>
          <w:rFonts w:ascii="Arial" w:hAnsi="Arial" w:cs="Arial"/>
          <w:color w:val="auto"/>
        </w:rPr>
        <w:t xml:space="preserve"> The engagement platform can also feature an online learning exchange component, with knowledge products and other resource materials made available to members of the platform.</w:t>
      </w:r>
    </w:p>
    <w:p w:rsidR="008B1C15" w:rsidRPr="00395381" w:rsidRDefault="008B1C15" w:rsidP="00395381">
      <w:pPr>
        <w:pStyle w:val="NoSpacing"/>
        <w:rPr>
          <w:sz w:val="20"/>
          <w:szCs w:val="20"/>
        </w:rPr>
      </w:pPr>
    </w:p>
    <w:p w:rsidR="00A9196D" w:rsidRPr="00395381" w:rsidRDefault="00B16743" w:rsidP="00395381">
      <w:pPr>
        <w:pStyle w:val="NoSpacing"/>
        <w:jc w:val="both"/>
        <w:rPr>
          <w:rFonts w:ascii="Arial" w:hAnsi="Arial" w:cs="Arial"/>
          <w:sz w:val="20"/>
          <w:szCs w:val="20"/>
        </w:rPr>
      </w:pPr>
      <w:r w:rsidRPr="00C7664A">
        <w:rPr>
          <w:rFonts w:ascii="Arial" w:hAnsi="Arial" w:cs="Arial"/>
          <w:sz w:val="20"/>
          <w:szCs w:val="20"/>
          <w:highlight w:val="yellow"/>
        </w:rPr>
        <w:t xml:space="preserve">Given potential overlaps with other projects, this initiative will also leverage on funding and activities under the Support to Peacebuilding and Normalization (SPAN) and </w:t>
      </w:r>
      <w:r w:rsidRPr="00C7664A">
        <w:rPr>
          <w:rFonts w:ascii="Arial" w:hAnsi="Arial" w:cs="Arial"/>
          <w:bCs/>
          <w:iCs/>
          <w:spacing w:val="-2"/>
          <w:sz w:val="20"/>
          <w:szCs w:val="20"/>
          <w:highlight w:val="yellow"/>
        </w:rPr>
        <w:t>Stabilization, Recovery and Transformation for Peace (START-PEACE)</w:t>
      </w:r>
      <w:r w:rsidR="007446E1" w:rsidRPr="00C7664A">
        <w:rPr>
          <w:rFonts w:ascii="Arial" w:hAnsi="Arial" w:cs="Arial"/>
          <w:bCs/>
          <w:iCs/>
          <w:spacing w:val="-2"/>
          <w:sz w:val="20"/>
          <w:szCs w:val="20"/>
          <w:highlight w:val="yellow"/>
        </w:rPr>
        <w:t xml:space="preserve">. These include activities in support of Normalization and Stabilization as well as </w:t>
      </w:r>
      <w:r w:rsidR="00B802BD" w:rsidRPr="00C7664A">
        <w:rPr>
          <w:rFonts w:ascii="Arial" w:hAnsi="Arial" w:cs="Arial"/>
          <w:bCs/>
          <w:iCs/>
          <w:spacing w:val="-2"/>
          <w:sz w:val="20"/>
          <w:szCs w:val="20"/>
          <w:highlight w:val="yellow"/>
        </w:rPr>
        <w:t xml:space="preserve">resilience building and promotion of peaceful engagement (i.e., </w:t>
      </w:r>
      <w:r w:rsidR="007446E1" w:rsidRPr="00C7664A">
        <w:rPr>
          <w:rFonts w:ascii="Arial" w:hAnsi="Arial" w:cs="Arial"/>
          <w:bCs/>
          <w:iCs/>
          <w:spacing w:val="-2"/>
          <w:sz w:val="20"/>
          <w:szCs w:val="20"/>
          <w:highlight w:val="yellow"/>
        </w:rPr>
        <w:t>preventing and countering violent extremism</w:t>
      </w:r>
      <w:r w:rsidR="00B802BD" w:rsidRPr="00C7664A">
        <w:rPr>
          <w:rFonts w:ascii="Arial" w:hAnsi="Arial" w:cs="Arial"/>
          <w:bCs/>
          <w:iCs/>
          <w:spacing w:val="-2"/>
          <w:sz w:val="20"/>
          <w:szCs w:val="20"/>
          <w:highlight w:val="yellow"/>
        </w:rPr>
        <w:t>)</w:t>
      </w:r>
      <w:r w:rsidR="007446E1" w:rsidRPr="00C7664A">
        <w:rPr>
          <w:rFonts w:ascii="Arial" w:hAnsi="Arial" w:cs="Arial"/>
          <w:bCs/>
          <w:iCs/>
          <w:spacing w:val="-2"/>
          <w:sz w:val="20"/>
          <w:szCs w:val="20"/>
          <w:highlight w:val="yellow"/>
        </w:rPr>
        <w:t>.</w:t>
      </w:r>
    </w:p>
    <w:p w:rsidR="00AE1777" w:rsidRDefault="00AE1777" w:rsidP="0000030F">
      <w:pPr>
        <w:pStyle w:val="ListParagraph"/>
        <w:rPr>
          <w:rFonts w:ascii="Myriad Pro" w:hAnsi="Myriad Pro"/>
          <w:highlight w:val="yellow"/>
        </w:rPr>
      </w:pPr>
    </w:p>
    <w:p w:rsidR="003A3992" w:rsidRDefault="003A3992" w:rsidP="0000030F">
      <w:pPr>
        <w:pStyle w:val="ListParagraph"/>
        <w:rPr>
          <w:rFonts w:ascii="Myriad Pro" w:hAnsi="Myriad Pro"/>
          <w:highlight w:val="yellow"/>
        </w:rPr>
      </w:pPr>
    </w:p>
    <w:p w:rsidR="00DC4CC1" w:rsidRPr="003E16F2" w:rsidRDefault="00DC4CC1" w:rsidP="00DC4CC1">
      <w:pPr>
        <w:pStyle w:val="Heading1"/>
        <w:rPr>
          <w:rFonts w:ascii="Myriad Pro" w:hAnsi="Myriad Pro"/>
        </w:rPr>
      </w:pPr>
      <w:r w:rsidRPr="003E16F2">
        <w:rPr>
          <w:rFonts w:ascii="Myriad Pro" w:hAnsi="Myriad Pro"/>
        </w:rPr>
        <w:t>Indicators for success</w:t>
      </w:r>
    </w:p>
    <w:tbl>
      <w:tblPr>
        <w:tblW w:w="9389"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5386"/>
      </w:tblGrid>
      <w:tr w:rsidR="00364678" w:rsidRPr="00BE5F73" w:rsidTr="00BE5F73">
        <w:trPr>
          <w:tblHeader/>
        </w:trPr>
        <w:tc>
          <w:tcPr>
            <w:tcW w:w="4003" w:type="dxa"/>
            <w:shd w:val="clear" w:color="auto" w:fill="auto"/>
          </w:tcPr>
          <w:p w:rsidR="00364678" w:rsidRPr="00BE5F73" w:rsidRDefault="00364678" w:rsidP="00BE5F73">
            <w:pPr>
              <w:pStyle w:val="NoSpacing"/>
              <w:jc w:val="center"/>
              <w:rPr>
                <w:rFonts w:ascii="Arial" w:hAnsi="Arial" w:cs="Arial"/>
                <w:b/>
                <w:sz w:val="20"/>
                <w:szCs w:val="20"/>
              </w:rPr>
            </w:pPr>
            <w:r w:rsidRPr="00BE5F73">
              <w:rPr>
                <w:rFonts w:ascii="Arial" w:hAnsi="Arial" w:cs="Arial"/>
                <w:b/>
                <w:sz w:val="20"/>
                <w:szCs w:val="20"/>
              </w:rPr>
              <w:t>Result Area</w:t>
            </w:r>
          </w:p>
        </w:tc>
        <w:tc>
          <w:tcPr>
            <w:tcW w:w="5386" w:type="dxa"/>
            <w:shd w:val="clear" w:color="auto" w:fill="auto"/>
          </w:tcPr>
          <w:p w:rsidR="00364678" w:rsidRPr="00BE5F73" w:rsidRDefault="00364678" w:rsidP="00BE5F73">
            <w:pPr>
              <w:pStyle w:val="NoSpacing"/>
              <w:jc w:val="center"/>
              <w:rPr>
                <w:rFonts w:ascii="Arial" w:hAnsi="Arial" w:cs="Arial"/>
                <w:b/>
                <w:sz w:val="20"/>
                <w:szCs w:val="20"/>
              </w:rPr>
            </w:pPr>
            <w:r w:rsidRPr="00BE5F73">
              <w:rPr>
                <w:rFonts w:ascii="Arial" w:hAnsi="Arial" w:cs="Arial"/>
                <w:b/>
                <w:sz w:val="20"/>
                <w:szCs w:val="20"/>
              </w:rPr>
              <w:t>Indicators</w:t>
            </w:r>
          </w:p>
        </w:tc>
      </w:tr>
      <w:tr w:rsidR="00364678" w:rsidRPr="00BE5F73" w:rsidTr="00BE5F73">
        <w:tc>
          <w:tcPr>
            <w:tcW w:w="4003" w:type="dxa"/>
            <w:shd w:val="clear" w:color="auto" w:fill="auto"/>
          </w:tcPr>
          <w:p w:rsidR="00364678" w:rsidRPr="00BE5F73" w:rsidRDefault="00364678" w:rsidP="00364678">
            <w:pPr>
              <w:pStyle w:val="NoSpacing"/>
              <w:rPr>
                <w:rFonts w:ascii="Arial" w:hAnsi="Arial" w:cs="Arial"/>
                <w:sz w:val="20"/>
                <w:szCs w:val="20"/>
              </w:rPr>
            </w:pPr>
            <w:r w:rsidRPr="00BE5F73">
              <w:rPr>
                <w:rFonts w:ascii="Arial" w:eastAsia="Times New Roman" w:hAnsi="Arial" w:cs="Arial"/>
                <w:sz w:val="20"/>
                <w:szCs w:val="20"/>
              </w:rPr>
              <w:t xml:space="preserve">Knowledge product featuring research on </w:t>
            </w:r>
            <w:r w:rsidRPr="00BE5F73">
              <w:rPr>
                <w:rFonts w:ascii="Arial" w:hAnsi="Arial" w:cs="Arial"/>
                <w:sz w:val="20"/>
                <w:szCs w:val="20"/>
              </w:rPr>
              <w:t>experiences,</w:t>
            </w:r>
            <w:r w:rsidRPr="00BE5F73">
              <w:rPr>
                <w:rFonts w:ascii="Arial" w:hAnsi="Arial" w:cs="Arial"/>
                <w:spacing w:val="-9"/>
                <w:sz w:val="20"/>
                <w:szCs w:val="20"/>
              </w:rPr>
              <w:t xml:space="preserve"> </w:t>
            </w:r>
            <w:r w:rsidRPr="00BE5F73">
              <w:rPr>
                <w:rFonts w:ascii="Arial" w:hAnsi="Arial" w:cs="Arial"/>
                <w:spacing w:val="-1"/>
                <w:sz w:val="20"/>
                <w:szCs w:val="20"/>
              </w:rPr>
              <w:t>challenges</w:t>
            </w:r>
            <w:r w:rsidRPr="00BE5F73">
              <w:rPr>
                <w:rFonts w:ascii="Arial" w:hAnsi="Arial" w:cs="Arial"/>
                <w:spacing w:val="-9"/>
                <w:sz w:val="20"/>
                <w:szCs w:val="20"/>
              </w:rPr>
              <w:t xml:space="preserve"> </w:t>
            </w:r>
            <w:r w:rsidRPr="00BE5F73">
              <w:rPr>
                <w:rFonts w:ascii="Arial" w:hAnsi="Arial" w:cs="Arial"/>
                <w:sz w:val="20"/>
                <w:szCs w:val="20"/>
              </w:rPr>
              <w:t>and</w:t>
            </w:r>
            <w:r w:rsidRPr="00BE5F73">
              <w:rPr>
                <w:rFonts w:ascii="Arial" w:hAnsi="Arial" w:cs="Arial"/>
                <w:spacing w:val="48"/>
                <w:w w:val="99"/>
                <w:sz w:val="20"/>
                <w:szCs w:val="20"/>
              </w:rPr>
              <w:t xml:space="preserve"> </w:t>
            </w:r>
            <w:r w:rsidRPr="00BE5F73">
              <w:rPr>
                <w:rFonts w:ascii="Arial" w:hAnsi="Arial" w:cs="Arial"/>
                <w:sz w:val="20"/>
                <w:szCs w:val="20"/>
              </w:rPr>
              <w:t>gaps,</w:t>
            </w:r>
            <w:r w:rsidRPr="00BE5F73">
              <w:rPr>
                <w:rFonts w:ascii="Arial" w:hAnsi="Arial" w:cs="Arial"/>
                <w:spacing w:val="-12"/>
                <w:sz w:val="20"/>
                <w:szCs w:val="20"/>
              </w:rPr>
              <w:t xml:space="preserve"> </w:t>
            </w:r>
            <w:r w:rsidRPr="00BE5F73">
              <w:rPr>
                <w:rFonts w:ascii="Arial" w:hAnsi="Arial" w:cs="Arial"/>
                <w:sz w:val="20"/>
                <w:szCs w:val="20"/>
              </w:rPr>
              <w:t>good</w:t>
            </w:r>
            <w:r w:rsidRPr="00BE5F73">
              <w:rPr>
                <w:rFonts w:ascii="Arial" w:hAnsi="Arial" w:cs="Arial"/>
                <w:spacing w:val="-12"/>
                <w:sz w:val="20"/>
                <w:szCs w:val="20"/>
              </w:rPr>
              <w:t xml:space="preserve"> </w:t>
            </w:r>
            <w:r w:rsidRPr="00BE5F73">
              <w:rPr>
                <w:rFonts w:ascii="Arial" w:hAnsi="Arial" w:cs="Arial"/>
                <w:sz w:val="20"/>
                <w:szCs w:val="20"/>
              </w:rPr>
              <w:t>practices</w:t>
            </w:r>
            <w:r w:rsidRPr="00BE5F73">
              <w:rPr>
                <w:rFonts w:ascii="Arial" w:hAnsi="Arial" w:cs="Arial"/>
                <w:spacing w:val="-11"/>
                <w:sz w:val="20"/>
                <w:szCs w:val="20"/>
              </w:rPr>
              <w:t xml:space="preserve"> </w:t>
            </w:r>
            <w:r w:rsidRPr="00BE5F73">
              <w:rPr>
                <w:rFonts w:ascii="Arial" w:hAnsi="Arial" w:cs="Arial"/>
                <w:spacing w:val="-1"/>
                <w:sz w:val="20"/>
                <w:szCs w:val="20"/>
              </w:rPr>
              <w:t>and</w:t>
            </w:r>
            <w:r w:rsidRPr="00BE5F73">
              <w:rPr>
                <w:rFonts w:ascii="Arial" w:hAnsi="Arial" w:cs="Arial"/>
                <w:spacing w:val="-12"/>
                <w:sz w:val="20"/>
                <w:szCs w:val="20"/>
              </w:rPr>
              <w:t xml:space="preserve"> </w:t>
            </w:r>
            <w:r w:rsidRPr="00BE5F73">
              <w:rPr>
                <w:rFonts w:ascii="Arial" w:hAnsi="Arial" w:cs="Arial"/>
                <w:sz w:val="20"/>
                <w:szCs w:val="20"/>
              </w:rPr>
              <w:t>lessons</w:t>
            </w:r>
            <w:r w:rsidRPr="00BE5F73">
              <w:rPr>
                <w:rFonts w:ascii="Arial" w:hAnsi="Arial" w:cs="Arial"/>
                <w:spacing w:val="-11"/>
                <w:sz w:val="20"/>
                <w:szCs w:val="20"/>
              </w:rPr>
              <w:t xml:space="preserve"> </w:t>
            </w:r>
            <w:r w:rsidRPr="00BE5F73">
              <w:rPr>
                <w:rFonts w:ascii="Arial" w:hAnsi="Arial" w:cs="Arial"/>
                <w:spacing w:val="-1"/>
                <w:sz w:val="20"/>
                <w:szCs w:val="20"/>
              </w:rPr>
              <w:t>learned</w:t>
            </w:r>
            <w:r w:rsidRPr="00BE5F73">
              <w:rPr>
                <w:rFonts w:ascii="Arial" w:hAnsi="Arial" w:cs="Arial"/>
                <w:spacing w:val="-12"/>
                <w:sz w:val="20"/>
                <w:szCs w:val="20"/>
              </w:rPr>
              <w:t xml:space="preserve"> based </w:t>
            </w:r>
            <w:r w:rsidRPr="00BE5F73">
              <w:rPr>
                <w:rFonts w:ascii="Arial" w:hAnsi="Arial" w:cs="Arial"/>
                <w:sz w:val="20"/>
                <w:szCs w:val="20"/>
              </w:rPr>
              <w:t>on</w:t>
            </w:r>
            <w:r w:rsidRPr="00BE5F73">
              <w:rPr>
                <w:rFonts w:ascii="Arial" w:hAnsi="Arial" w:cs="Arial"/>
                <w:spacing w:val="-11"/>
                <w:sz w:val="20"/>
                <w:szCs w:val="20"/>
              </w:rPr>
              <w:t xml:space="preserve"> </w:t>
            </w:r>
            <w:r w:rsidRPr="00BE5F73">
              <w:rPr>
                <w:rFonts w:ascii="Arial" w:hAnsi="Arial" w:cs="Arial"/>
                <w:spacing w:val="-1"/>
                <w:sz w:val="20"/>
                <w:szCs w:val="20"/>
              </w:rPr>
              <w:t>deradicalization,</w:t>
            </w:r>
            <w:r w:rsidRPr="00BE5F73">
              <w:rPr>
                <w:rFonts w:ascii="Arial" w:hAnsi="Arial" w:cs="Arial"/>
                <w:spacing w:val="-12"/>
                <w:sz w:val="20"/>
                <w:szCs w:val="20"/>
              </w:rPr>
              <w:t xml:space="preserve"> </w:t>
            </w:r>
            <w:r w:rsidRPr="00BE5F73">
              <w:rPr>
                <w:rFonts w:ascii="Arial" w:hAnsi="Arial" w:cs="Arial"/>
                <w:spacing w:val="-1"/>
                <w:sz w:val="20"/>
                <w:szCs w:val="20"/>
              </w:rPr>
              <w:t>rehabilitation</w:t>
            </w:r>
            <w:r w:rsidRPr="00BE5F73">
              <w:rPr>
                <w:rFonts w:ascii="Arial" w:hAnsi="Arial" w:cs="Arial"/>
                <w:spacing w:val="-11"/>
                <w:sz w:val="20"/>
                <w:szCs w:val="20"/>
              </w:rPr>
              <w:t xml:space="preserve"> </w:t>
            </w:r>
            <w:r w:rsidRPr="00BE5F73">
              <w:rPr>
                <w:rFonts w:ascii="Arial" w:hAnsi="Arial" w:cs="Arial"/>
                <w:sz w:val="20"/>
                <w:szCs w:val="20"/>
              </w:rPr>
              <w:t>and</w:t>
            </w:r>
            <w:r w:rsidRPr="00BE5F73">
              <w:rPr>
                <w:rFonts w:ascii="Arial" w:hAnsi="Arial" w:cs="Arial"/>
                <w:spacing w:val="-12"/>
                <w:sz w:val="20"/>
                <w:szCs w:val="20"/>
              </w:rPr>
              <w:t xml:space="preserve"> </w:t>
            </w:r>
            <w:r w:rsidRPr="00BE5F73">
              <w:rPr>
                <w:rFonts w:ascii="Arial" w:hAnsi="Arial" w:cs="Arial"/>
                <w:sz w:val="20"/>
                <w:szCs w:val="20"/>
              </w:rPr>
              <w:t>aftercare</w:t>
            </w:r>
            <w:r w:rsidR="00AE1777" w:rsidRPr="00BE5F73">
              <w:rPr>
                <w:rFonts w:ascii="Arial" w:hAnsi="Arial" w:cs="Arial"/>
                <w:sz w:val="20"/>
                <w:szCs w:val="20"/>
              </w:rPr>
              <w:t xml:space="preserve"> </w:t>
            </w:r>
            <w:r w:rsidRPr="00BE5F73">
              <w:rPr>
                <w:rFonts w:ascii="Arial" w:hAnsi="Arial" w:cs="Arial"/>
                <w:sz w:val="20"/>
                <w:szCs w:val="20"/>
              </w:rPr>
              <w:t>interventions</w:t>
            </w:r>
            <w:r w:rsidRPr="00BE5F73">
              <w:rPr>
                <w:rFonts w:ascii="Arial" w:hAnsi="Arial" w:cs="Arial"/>
                <w:spacing w:val="-10"/>
                <w:sz w:val="20"/>
                <w:szCs w:val="20"/>
              </w:rPr>
              <w:t xml:space="preserve"> </w:t>
            </w:r>
            <w:r w:rsidRPr="00BE5F73">
              <w:rPr>
                <w:rFonts w:ascii="Arial" w:hAnsi="Arial" w:cs="Arial"/>
                <w:sz w:val="20"/>
                <w:szCs w:val="20"/>
              </w:rPr>
              <w:t>for</w:t>
            </w:r>
            <w:r w:rsidRPr="00BE5F73">
              <w:rPr>
                <w:rFonts w:ascii="Arial" w:hAnsi="Arial" w:cs="Arial"/>
                <w:spacing w:val="-10"/>
                <w:sz w:val="20"/>
                <w:szCs w:val="20"/>
              </w:rPr>
              <w:t xml:space="preserve"> </w:t>
            </w:r>
            <w:r w:rsidRPr="00BE5F73">
              <w:rPr>
                <w:rFonts w:ascii="Arial" w:hAnsi="Arial" w:cs="Arial"/>
                <w:sz w:val="20"/>
                <w:szCs w:val="20"/>
              </w:rPr>
              <w:t>former</w:t>
            </w:r>
            <w:r w:rsidRPr="00BE5F73">
              <w:rPr>
                <w:rFonts w:ascii="Arial" w:hAnsi="Arial" w:cs="Arial"/>
                <w:spacing w:val="-9"/>
                <w:sz w:val="20"/>
                <w:szCs w:val="20"/>
              </w:rPr>
              <w:t xml:space="preserve"> </w:t>
            </w:r>
            <w:r w:rsidRPr="00BE5F73">
              <w:rPr>
                <w:rFonts w:ascii="Arial" w:hAnsi="Arial" w:cs="Arial"/>
                <w:sz w:val="20"/>
                <w:szCs w:val="20"/>
              </w:rPr>
              <w:t>violent</w:t>
            </w:r>
            <w:r w:rsidRPr="00BE5F73">
              <w:rPr>
                <w:rFonts w:ascii="Arial" w:hAnsi="Arial" w:cs="Arial"/>
                <w:spacing w:val="-10"/>
                <w:sz w:val="20"/>
                <w:szCs w:val="20"/>
              </w:rPr>
              <w:t xml:space="preserve"> </w:t>
            </w:r>
            <w:r w:rsidRPr="00BE5F73">
              <w:rPr>
                <w:rFonts w:ascii="Arial" w:hAnsi="Arial" w:cs="Arial"/>
                <w:sz w:val="20"/>
                <w:szCs w:val="20"/>
              </w:rPr>
              <w:t>extremists</w:t>
            </w:r>
          </w:p>
          <w:p w:rsidR="00364678" w:rsidRPr="00BE5F73" w:rsidRDefault="00364678" w:rsidP="00BE5F73">
            <w:pPr>
              <w:pStyle w:val="NoSpacing"/>
              <w:rPr>
                <w:rFonts w:ascii="Arial" w:hAnsi="Arial" w:cs="Arial"/>
                <w:sz w:val="20"/>
                <w:szCs w:val="20"/>
              </w:rPr>
            </w:pPr>
          </w:p>
        </w:tc>
        <w:tc>
          <w:tcPr>
            <w:tcW w:w="5386" w:type="dxa"/>
            <w:shd w:val="clear" w:color="auto" w:fill="auto"/>
          </w:tcPr>
          <w:p w:rsidR="001D788C" w:rsidRPr="00BE5F73" w:rsidRDefault="00AE1777" w:rsidP="00BE5F73">
            <w:pPr>
              <w:pStyle w:val="NoSpacing"/>
              <w:numPr>
                <w:ilvl w:val="0"/>
                <w:numId w:val="23"/>
              </w:numPr>
              <w:rPr>
                <w:rFonts w:ascii="Arial" w:hAnsi="Arial" w:cs="Arial"/>
                <w:sz w:val="20"/>
                <w:szCs w:val="20"/>
              </w:rPr>
            </w:pPr>
            <w:r w:rsidRPr="00BE5F73">
              <w:rPr>
                <w:rFonts w:ascii="Arial" w:hAnsi="Arial" w:cs="Arial"/>
                <w:sz w:val="20"/>
                <w:szCs w:val="20"/>
              </w:rPr>
              <w:t xml:space="preserve"> </w:t>
            </w:r>
            <w:r w:rsidR="00BF40D2" w:rsidRPr="00BE5F73">
              <w:rPr>
                <w:rFonts w:ascii="Arial" w:hAnsi="Arial" w:cs="Arial"/>
                <w:sz w:val="20"/>
                <w:szCs w:val="20"/>
              </w:rPr>
              <w:t>Number of</w:t>
            </w:r>
            <w:r w:rsidR="001D788C" w:rsidRPr="00BE5F73">
              <w:rPr>
                <w:rFonts w:ascii="Arial" w:hAnsi="Arial" w:cs="Arial"/>
                <w:sz w:val="20"/>
                <w:szCs w:val="20"/>
              </w:rPr>
              <w:t xml:space="preserve"> knowledge products developed</w:t>
            </w:r>
          </w:p>
          <w:p w:rsidR="00364678" w:rsidRPr="00BE5F73" w:rsidRDefault="00AE1777" w:rsidP="00BE5F73">
            <w:pPr>
              <w:pStyle w:val="NoSpacing"/>
              <w:numPr>
                <w:ilvl w:val="0"/>
                <w:numId w:val="23"/>
              </w:numPr>
              <w:rPr>
                <w:rFonts w:ascii="Arial" w:hAnsi="Arial" w:cs="Arial"/>
                <w:sz w:val="20"/>
                <w:szCs w:val="20"/>
              </w:rPr>
            </w:pPr>
            <w:r w:rsidRPr="00BE5F73">
              <w:rPr>
                <w:rFonts w:ascii="Arial" w:hAnsi="Arial" w:cs="Arial"/>
                <w:sz w:val="20"/>
                <w:szCs w:val="20"/>
              </w:rPr>
              <w:t xml:space="preserve"> Number of research dissemination initiatives undertaken</w:t>
            </w:r>
          </w:p>
        </w:tc>
      </w:tr>
      <w:tr w:rsidR="00364678" w:rsidRPr="00BE5F73" w:rsidTr="00BE5F73">
        <w:tc>
          <w:tcPr>
            <w:tcW w:w="4003" w:type="dxa"/>
            <w:shd w:val="clear" w:color="auto" w:fill="auto"/>
          </w:tcPr>
          <w:p w:rsidR="00364678" w:rsidRPr="00BE5F73" w:rsidRDefault="00E33B2A" w:rsidP="00364678">
            <w:pPr>
              <w:pStyle w:val="NoSpacing"/>
              <w:rPr>
                <w:rFonts w:ascii="Arial" w:hAnsi="Arial" w:cs="Arial"/>
                <w:sz w:val="20"/>
                <w:szCs w:val="20"/>
              </w:rPr>
            </w:pPr>
            <w:r w:rsidRPr="00BE5F73">
              <w:rPr>
                <w:rFonts w:ascii="Arial" w:eastAsia="Times New Roman" w:hAnsi="Arial" w:cs="Arial"/>
                <w:sz w:val="20"/>
                <w:szCs w:val="20"/>
              </w:rPr>
              <w:t xml:space="preserve">Program model document </w:t>
            </w:r>
            <w:r w:rsidRPr="00BE5F73">
              <w:rPr>
                <w:rFonts w:ascii="Arial" w:hAnsi="Arial" w:cs="Arial"/>
                <w:sz w:val="20"/>
                <w:szCs w:val="20"/>
              </w:rPr>
              <w:t>for deradicalization, rehabilitation and reintegration of individuals previously involved in violent extremism, to be developed through a series of workshops, dialogues and consultations with relevant actors and stakeholders</w:t>
            </w:r>
          </w:p>
          <w:p w:rsidR="00E33B2A" w:rsidRPr="00BE5F73" w:rsidRDefault="00E33B2A" w:rsidP="00BE5F73">
            <w:pPr>
              <w:pStyle w:val="NoSpacing"/>
              <w:rPr>
                <w:rFonts w:ascii="Arial" w:hAnsi="Arial" w:cs="Arial"/>
                <w:sz w:val="20"/>
                <w:szCs w:val="20"/>
              </w:rPr>
            </w:pPr>
          </w:p>
        </w:tc>
        <w:tc>
          <w:tcPr>
            <w:tcW w:w="5386" w:type="dxa"/>
            <w:shd w:val="clear" w:color="auto" w:fill="auto"/>
          </w:tcPr>
          <w:p w:rsidR="00845DB3" w:rsidRPr="00BE5F73" w:rsidRDefault="00845DB3" w:rsidP="00BE5F73">
            <w:pPr>
              <w:pStyle w:val="NoSpacing"/>
              <w:numPr>
                <w:ilvl w:val="0"/>
                <w:numId w:val="24"/>
              </w:numPr>
              <w:rPr>
                <w:rFonts w:ascii="Arial" w:hAnsi="Arial" w:cs="Arial"/>
                <w:sz w:val="20"/>
                <w:szCs w:val="20"/>
              </w:rPr>
            </w:pPr>
            <w:r w:rsidRPr="00BE5F73">
              <w:rPr>
                <w:rFonts w:ascii="Arial" w:hAnsi="Arial" w:cs="Arial"/>
                <w:sz w:val="20"/>
                <w:szCs w:val="20"/>
              </w:rPr>
              <w:t xml:space="preserve"> Number of subject matter experts engaged in program development exercises</w:t>
            </w:r>
          </w:p>
          <w:p w:rsidR="00364678" w:rsidRPr="00BE5F73" w:rsidRDefault="00845DB3" w:rsidP="00BE5F73">
            <w:pPr>
              <w:pStyle w:val="NoSpacing"/>
              <w:numPr>
                <w:ilvl w:val="0"/>
                <w:numId w:val="24"/>
              </w:numPr>
              <w:rPr>
                <w:rFonts w:ascii="Arial" w:hAnsi="Arial" w:cs="Arial"/>
                <w:sz w:val="20"/>
                <w:szCs w:val="20"/>
              </w:rPr>
            </w:pPr>
            <w:r w:rsidRPr="00BE5F73">
              <w:rPr>
                <w:rFonts w:ascii="Arial" w:hAnsi="Arial" w:cs="Arial"/>
                <w:sz w:val="20"/>
                <w:szCs w:val="20"/>
              </w:rPr>
              <w:t xml:space="preserve"> </w:t>
            </w:r>
            <w:r w:rsidR="00AE1777" w:rsidRPr="00BE5F73">
              <w:rPr>
                <w:rFonts w:ascii="Arial" w:hAnsi="Arial" w:cs="Arial"/>
                <w:sz w:val="20"/>
                <w:szCs w:val="20"/>
              </w:rPr>
              <w:t xml:space="preserve">Number of </w:t>
            </w:r>
            <w:r w:rsidR="006B2A66" w:rsidRPr="00BE5F73">
              <w:rPr>
                <w:rFonts w:ascii="Arial" w:hAnsi="Arial" w:cs="Arial"/>
                <w:sz w:val="20"/>
                <w:szCs w:val="20"/>
              </w:rPr>
              <w:t xml:space="preserve">relevant actors and stakeholders engaged in program development process (e.g., national government agencies, local government units, academic institutions, religious leaders, </w:t>
            </w:r>
            <w:r w:rsidR="00533625" w:rsidRPr="00BE5F73">
              <w:rPr>
                <w:rFonts w:ascii="Arial" w:hAnsi="Arial" w:cs="Arial"/>
                <w:sz w:val="20"/>
                <w:szCs w:val="20"/>
              </w:rPr>
              <w:t>civil society organizations)</w:t>
            </w:r>
          </w:p>
          <w:p w:rsidR="00533625" w:rsidRPr="00BE5F73" w:rsidRDefault="00533625" w:rsidP="00BE5F73">
            <w:pPr>
              <w:pStyle w:val="NoSpacing"/>
              <w:numPr>
                <w:ilvl w:val="0"/>
                <w:numId w:val="24"/>
              </w:numPr>
              <w:rPr>
                <w:rFonts w:ascii="Arial" w:hAnsi="Arial" w:cs="Arial"/>
                <w:sz w:val="20"/>
                <w:szCs w:val="20"/>
              </w:rPr>
            </w:pPr>
            <w:r w:rsidRPr="00BE5F73">
              <w:rPr>
                <w:rFonts w:ascii="Arial" w:hAnsi="Arial" w:cs="Arial"/>
                <w:sz w:val="20"/>
                <w:szCs w:val="20"/>
              </w:rPr>
              <w:t xml:space="preserve"> Number of program development exercises undertaken with relevant actors and stakeholders</w:t>
            </w:r>
          </w:p>
          <w:p w:rsidR="00533625" w:rsidRPr="00BE5F73" w:rsidRDefault="00206A06" w:rsidP="00BE5F73">
            <w:pPr>
              <w:pStyle w:val="NoSpacing"/>
              <w:numPr>
                <w:ilvl w:val="0"/>
                <w:numId w:val="24"/>
              </w:numPr>
              <w:rPr>
                <w:rFonts w:ascii="Arial" w:hAnsi="Arial" w:cs="Arial"/>
                <w:sz w:val="20"/>
                <w:szCs w:val="20"/>
              </w:rPr>
            </w:pPr>
            <w:r w:rsidRPr="00BE5F73">
              <w:rPr>
                <w:rFonts w:ascii="Arial" w:hAnsi="Arial" w:cs="Arial"/>
                <w:sz w:val="20"/>
                <w:szCs w:val="20"/>
              </w:rPr>
              <w:t xml:space="preserve"> C</w:t>
            </w:r>
            <w:r w:rsidR="00533625" w:rsidRPr="00BE5F73">
              <w:rPr>
                <w:rFonts w:ascii="Arial" w:hAnsi="Arial" w:cs="Arial"/>
                <w:sz w:val="20"/>
                <w:szCs w:val="20"/>
              </w:rPr>
              <w:t xml:space="preserve">ompleted program model document </w:t>
            </w:r>
          </w:p>
          <w:p w:rsidR="00533625" w:rsidRPr="00BE5F73" w:rsidRDefault="00533625" w:rsidP="00BE5F73">
            <w:pPr>
              <w:pStyle w:val="NoSpacing"/>
              <w:ind w:left="720"/>
              <w:rPr>
                <w:rFonts w:ascii="Arial" w:hAnsi="Arial" w:cs="Arial"/>
                <w:sz w:val="20"/>
                <w:szCs w:val="20"/>
              </w:rPr>
            </w:pPr>
          </w:p>
        </w:tc>
      </w:tr>
      <w:tr w:rsidR="00E33B2A" w:rsidRPr="00BE5F73" w:rsidTr="00BE5F73">
        <w:tc>
          <w:tcPr>
            <w:tcW w:w="4003" w:type="dxa"/>
            <w:shd w:val="clear" w:color="auto" w:fill="auto"/>
          </w:tcPr>
          <w:p w:rsidR="00E33B2A" w:rsidRPr="00BE5F73" w:rsidRDefault="00E33B2A" w:rsidP="00364678">
            <w:pPr>
              <w:pStyle w:val="NoSpacing"/>
              <w:rPr>
                <w:rFonts w:ascii="Arial" w:eastAsia="Times New Roman" w:hAnsi="Arial" w:cs="Arial"/>
                <w:sz w:val="20"/>
                <w:szCs w:val="20"/>
              </w:rPr>
            </w:pPr>
            <w:r w:rsidRPr="00BE5F73">
              <w:rPr>
                <w:rFonts w:ascii="Arial" w:eastAsia="Times New Roman" w:hAnsi="Arial" w:cs="Arial"/>
                <w:sz w:val="20"/>
                <w:szCs w:val="20"/>
              </w:rPr>
              <w:t xml:space="preserve">Integrated profiling and assessment tool and process, to be developed through review </w:t>
            </w:r>
            <w:r w:rsidR="005B0A19" w:rsidRPr="00BE5F73">
              <w:rPr>
                <w:rFonts w:ascii="Arial" w:eastAsia="Times New Roman" w:hAnsi="Arial" w:cs="Arial"/>
                <w:sz w:val="20"/>
                <w:szCs w:val="20"/>
              </w:rPr>
              <w:t xml:space="preserve">and enhancement </w:t>
            </w:r>
            <w:r w:rsidRPr="00BE5F73">
              <w:rPr>
                <w:rFonts w:ascii="Arial" w:eastAsia="Times New Roman" w:hAnsi="Arial" w:cs="Arial"/>
                <w:sz w:val="20"/>
                <w:szCs w:val="20"/>
              </w:rPr>
              <w:t>of existing tools, systems and processes</w:t>
            </w:r>
          </w:p>
          <w:p w:rsidR="00E33B2A" w:rsidRPr="00BE5F73" w:rsidRDefault="00E33B2A" w:rsidP="00364678">
            <w:pPr>
              <w:pStyle w:val="NoSpacing"/>
              <w:rPr>
                <w:rFonts w:ascii="Arial" w:eastAsia="Times New Roman" w:hAnsi="Arial" w:cs="Arial"/>
                <w:sz w:val="20"/>
                <w:szCs w:val="20"/>
              </w:rPr>
            </w:pPr>
          </w:p>
        </w:tc>
        <w:tc>
          <w:tcPr>
            <w:tcW w:w="5386" w:type="dxa"/>
            <w:shd w:val="clear" w:color="auto" w:fill="auto"/>
          </w:tcPr>
          <w:p w:rsidR="00E33B2A" w:rsidRPr="00BE5F73" w:rsidRDefault="006B2A66" w:rsidP="00BE5F73">
            <w:pPr>
              <w:pStyle w:val="NoSpacing"/>
              <w:numPr>
                <w:ilvl w:val="0"/>
                <w:numId w:val="24"/>
              </w:numPr>
              <w:rPr>
                <w:rFonts w:ascii="Arial" w:hAnsi="Arial" w:cs="Arial"/>
                <w:sz w:val="20"/>
                <w:szCs w:val="20"/>
              </w:rPr>
            </w:pPr>
            <w:r w:rsidRPr="00BE5F73">
              <w:rPr>
                <w:rFonts w:ascii="Arial" w:hAnsi="Arial" w:cs="Arial"/>
                <w:sz w:val="20"/>
                <w:szCs w:val="20"/>
              </w:rPr>
              <w:t xml:space="preserve"> </w:t>
            </w:r>
            <w:r w:rsidR="005B0A19" w:rsidRPr="00BE5F73">
              <w:rPr>
                <w:rFonts w:ascii="Arial" w:hAnsi="Arial" w:cs="Arial"/>
                <w:sz w:val="20"/>
                <w:szCs w:val="20"/>
              </w:rPr>
              <w:t>Integrated profiling and assessment tool and process</w:t>
            </w:r>
          </w:p>
          <w:p w:rsidR="005B0A19" w:rsidRPr="00BE5F73" w:rsidRDefault="005B0A19" w:rsidP="00BE5F73">
            <w:pPr>
              <w:pStyle w:val="NoSpacing"/>
              <w:numPr>
                <w:ilvl w:val="0"/>
                <w:numId w:val="24"/>
              </w:numPr>
              <w:rPr>
                <w:rFonts w:ascii="Arial" w:hAnsi="Arial" w:cs="Arial"/>
                <w:sz w:val="20"/>
                <w:szCs w:val="20"/>
              </w:rPr>
            </w:pPr>
            <w:r w:rsidRPr="00BE5F73">
              <w:rPr>
                <w:rFonts w:ascii="Arial" w:hAnsi="Arial" w:cs="Arial"/>
                <w:sz w:val="20"/>
                <w:szCs w:val="20"/>
              </w:rPr>
              <w:t xml:space="preserve"> Number of workshops undertaken for </w:t>
            </w:r>
            <w:r w:rsidR="00FB7D40" w:rsidRPr="00BE5F73">
              <w:rPr>
                <w:rFonts w:ascii="Arial" w:hAnsi="Arial" w:cs="Arial"/>
                <w:sz w:val="20"/>
                <w:szCs w:val="20"/>
              </w:rPr>
              <w:t xml:space="preserve">tool </w:t>
            </w:r>
            <w:r w:rsidRPr="00BE5F73">
              <w:rPr>
                <w:rFonts w:ascii="Arial" w:hAnsi="Arial" w:cs="Arial"/>
                <w:sz w:val="20"/>
                <w:szCs w:val="20"/>
              </w:rPr>
              <w:t>review, enhancement and integration</w:t>
            </w:r>
          </w:p>
        </w:tc>
      </w:tr>
      <w:tr w:rsidR="00E33B2A" w:rsidRPr="00BE5F73" w:rsidTr="00BE5F73">
        <w:tc>
          <w:tcPr>
            <w:tcW w:w="4003" w:type="dxa"/>
            <w:shd w:val="clear" w:color="auto" w:fill="auto"/>
          </w:tcPr>
          <w:p w:rsidR="00E33B2A" w:rsidRPr="00BE5F73" w:rsidRDefault="00E33B2A" w:rsidP="00364678">
            <w:pPr>
              <w:pStyle w:val="NoSpacing"/>
              <w:rPr>
                <w:rFonts w:ascii="Arial" w:eastAsia="Times New Roman" w:hAnsi="Arial" w:cs="Arial"/>
                <w:sz w:val="20"/>
                <w:szCs w:val="20"/>
              </w:rPr>
            </w:pPr>
            <w:r w:rsidRPr="00BE5F73">
              <w:rPr>
                <w:rFonts w:ascii="Arial" w:eastAsia="Times New Roman" w:hAnsi="Arial" w:cs="Arial"/>
                <w:sz w:val="20"/>
                <w:szCs w:val="20"/>
              </w:rPr>
              <w:t>Design for information management system to support case management work for rehabilitation and reintegration initiatives</w:t>
            </w:r>
          </w:p>
          <w:p w:rsidR="00AE1777" w:rsidRPr="00BE5F73" w:rsidRDefault="00AE1777" w:rsidP="00364678">
            <w:pPr>
              <w:pStyle w:val="NoSpacing"/>
              <w:rPr>
                <w:rFonts w:ascii="Arial" w:eastAsia="Times New Roman" w:hAnsi="Arial" w:cs="Arial"/>
                <w:sz w:val="20"/>
                <w:szCs w:val="20"/>
              </w:rPr>
            </w:pPr>
          </w:p>
        </w:tc>
        <w:tc>
          <w:tcPr>
            <w:tcW w:w="5386" w:type="dxa"/>
            <w:shd w:val="clear" w:color="auto" w:fill="auto"/>
          </w:tcPr>
          <w:p w:rsidR="00E33B2A" w:rsidRPr="00BE5F73" w:rsidRDefault="00FB7D40" w:rsidP="00BE5F73">
            <w:pPr>
              <w:pStyle w:val="NoSpacing"/>
              <w:numPr>
                <w:ilvl w:val="0"/>
                <w:numId w:val="25"/>
              </w:numPr>
              <w:rPr>
                <w:rFonts w:ascii="Arial" w:hAnsi="Arial" w:cs="Arial"/>
                <w:sz w:val="20"/>
                <w:szCs w:val="20"/>
              </w:rPr>
            </w:pPr>
            <w:r w:rsidRPr="00BE5F73">
              <w:rPr>
                <w:rFonts w:ascii="Arial" w:hAnsi="Arial" w:cs="Arial"/>
                <w:sz w:val="20"/>
                <w:szCs w:val="20"/>
              </w:rPr>
              <w:t xml:space="preserve"> </w:t>
            </w:r>
            <w:r w:rsidR="003633E8" w:rsidRPr="00BE5F73">
              <w:rPr>
                <w:rFonts w:ascii="Arial" w:hAnsi="Arial" w:cs="Arial"/>
                <w:sz w:val="20"/>
                <w:szCs w:val="20"/>
              </w:rPr>
              <w:t xml:space="preserve">Developed information system design for case management work for </w:t>
            </w:r>
            <w:r w:rsidR="003633E8" w:rsidRPr="00BE5F73">
              <w:rPr>
                <w:rFonts w:ascii="Arial" w:eastAsia="Times New Roman" w:hAnsi="Arial" w:cs="Arial"/>
                <w:sz w:val="20"/>
                <w:szCs w:val="20"/>
              </w:rPr>
              <w:t>rehabilitation and reintegration initiatives</w:t>
            </w:r>
          </w:p>
        </w:tc>
      </w:tr>
      <w:tr w:rsidR="00AE1777" w:rsidRPr="00BE5F73" w:rsidTr="00BE5F73">
        <w:tc>
          <w:tcPr>
            <w:tcW w:w="4003" w:type="dxa"/>
            <w:shd w:val="clear" w:color="auto" w:fill="auto"/>
          </w:tcPr>
          <w:p w:rsidR="00AE1777" w:rsidRPr="00BE5F73" w:rsidRDefault="00AE1777" w:rsidP="00364678">
            <w:pPr>
              <w:pStyle w:val="NoSpacing"/>
              <w:rPr>
                <w:rFonts w:ascii="Arial" w:hAnsi="Arial" w:cs="Arial"/>
                <w:sz w:val="20"/>
                <w:szCs w:val="20"/>
              </w:rPr>
            </w:pPr>
            <w:r w:rsidRPr="00BE5F73">
              <w:rPr>
                <w:rFonts w:ascii="Arial" w:eastAsia="Times New Roman" w:hAnsi="Arial" w:cs="Arial"/>
                <w:sz w:val="20"/>
                <w:szCs w:val="20"/>
              </w:rPr>
              <w:t xml:space="preserve">Functional engagement platform through which relevant actors and stakeholders can come together to share updates and learnings and identify ways for </w:t>
            </w:r>
            <w:r w:rsidRPr="00BE5F73">
              <w:rPr>
                <w:rFonts w:ascii="Arial" w:hAnsi="Arial" w:cs="Arial"/>
                <w:sz w:val="20"/>
                <w:szCs w:val="20"/>
              </w:rPr>
              <w:t>effective,</w:t>
            </w:r>
            <w:r w:rsidRPr="00BE5F73">
              <w:rPr>
                <w:rFonts w:ascii="Arial" w:hAnsi="Arial" w:cs="Arial"/>
                <w:spacing w:val="19"/>
                <w:sz w:val="20"/>
                <w:szCs w:val="20"/>
              </w:rPr>
              <w:t xml:space="preserve"> </w:t>
            </w:r>
            <w:r w:rsidRPr="00BE5F73">
              <w:rPr>
                <w:rFonts w:ascii="Arial" w:hAnsi="Arial" w:cs="Arial"/>
                <w:sz w:val="20"/>
                <w:szCs w:val="20"/>
              </w:rPr>
              <w:t>cohesive</w:t>
            </w:r>
            <w:r w:rsidRPr="00BE5F73">
              <w:rPr>
                <w:rFonts w:ascii="Arial" w:hAnsi="Arial" w:cs="Arial"/>
                <w:spacing w:val="18"/>
                <w:sz w:val="20"/>
                <w:szCs w:val="20"/>
              </w:rPr>
              <w:t xml:space="preserve"> </w:t>
            </w:r>
            <w:r w:rsidRPr="00BE5F73">
              <w:rPr>
                <w:rFonts w:ascii="Arial" w:hAnsi="Arial" w:cs="Arial"/>
                <w:sz w:val="20"/>
                <w:szCs w:val="20"/>
              </w:rPr>
              <w:t>and</w:t>
            </w:r>
            <w:r w:rsidRPr="00BE5F73">
              <w:rPr>
                <w:rFonts w:ascii="Arial" w:hAnsi="Arial" w:cs="Arial"/>
                <w:spacing w:val="19"/>
                <w:sz w:val="20"/>
                <w:szCs w:val="20"/>
              </w:rPr>
              <w:t xml:space="preserve"> </w:t>
            </w:r>
            <w:r w:rsidRPr="00BE5F73">
              <w:rPr>
                <w:rFonts w:ascii="Arial" w:hAnsi="Arial" w:cs="Arial"/>
                <w:sz w:val="20"/>
                <w:szCs w:val="20"/>
              </w:rPr>
              <w:t>coordinated</w:t>
            </w:r>
            <w:r w:rsidRPr="00BE5F73">
              <w:rPr>
                <w:rFonts w:ascii="Arial" w:hAnsi="Arial" w:cs="Arial"/>
                <w:spacing w:val="19"/>
                <w:sz w:val="20"/>
                <w:szCs w:val="20"/>
              </w:rPr>
              <w:t xml:space="preserve"> </w:t>
            </w:r>
            <w:r w:rsidRPr="00BE5F73">
              <w:rPr>
                <w:rFonts w:ascii="Arial" w:hAnsi="Arial" w:cs="Arial"/>
                <w:sz w:val="20"/>
                <w:szCs w:val="20"/>
              </w:rPr>
              <w:t>action</w:t>
            </w:r>
          </w:p>
          <w:p w:rsidR="00AE1777" w:rsidRPr="00BE5F73" w:rsidRDefault="00AE1777" w:rsidP="00364678">
            <w:pPr>
              <w:pStyle w:val="NoSpacing"/>
              <w:rPr>
                <w:rFonts w:ascii="Arial" w:eastAsia="Times New Roman" w:hAnsi="Arial" w:cs="Arial"/>
                <w:sz w:val="20"/>
                <w:szCs w:val="20"/>
              </w:rPr>
            </w:pPr>
          </w:p>
        </w:tc>
        <w:tc>
          <w:tcPr>
            <w:tcW w:w="5386" w:type="dxa"/>
            <w:shd w:val="clear" w:color="auto" w:fill="auto"/>
          </w:tcPr>
          <w:p w:rsidR="00AE1777" w:rsidRPr="00BE5F73" w:rsidRDefault="00FB7D40" w:rsidP="00BE5F73">
            <w:pPr>
              <w:pStyle w:val="NoSpacing"/>
              <w:numPr>
                <w:ilvl w:val="0"/>
                <w:numId w:val="25"/>
              </w:numPr>
              <w:rPr>
                <w:rFonts w:ascii="Arial" w:hAnsi="Arial" w:cs="Arial"/>
                <w:sz w:val="20"/>
                <w:szCs w:val="20"/>
              </w:rPr>
            </w:pPr>
            <w:r w:rsidRPr="00BE5F73">
              <w:rPr>
                <w:rFonts w:ascii="Arial" w:hAnsi="Arial" w:cs="Arial"/>
                <w:sz w:val="20"/>
                <w:szCs w:val="20"/>
              </w:rPr>
              <w:t xml:space="preserve"> Number of </w:t>
            </w:r>
            <w:r w:rsidR="001A3047" w:rsidRPr="00BE5F73">
              <w:rPr>
                <w:rFonts w:ascii="Arial" w:hAnsi="Arial" w:cs="Arial"/>
                <w:sz w:val="20"/>
                <w:szCs w:val="20"/>
              </w:rPr>
              <w:t>relevant actors and stakeholders participating in engagement platform</w:t>
            </w:r>
          </w:p>
          <w:p w:rsidR="001A3047" w:rsidRPr="00BE5F73" w:rsidRDefault="001A3047" w:rsidP="00BE5F73">
            <w:pPr>
              <w:pStyle w:val="NoSpacing"/>
              <w:numPr>
                <w:ilvl w:val="0"/>
                <w:numId w:val="25"/>
              </w:numPr>
              <w:rPr>
                <w:rFonts w:ascii="Arial" w:hAnsi="Arial" w:cs="Arial"/>
                <w:sz w:val="20"/>
                <w:szCs w:val="20"/>
              </w:rPr>
            </w:pPr>
            <w:r w:rsidRPr="00BE5F73">
              <w:rPr>
                <w:rFonts w:ascii="Arial" w:hAnsi="Arial" w:cs="Arial"/>
                <w:sz w:val="20"/>
                <w:szCs w:val="20"/>
              </w:rPr>
              <w:t xml:space="preserve"> </w:t>
            </w:r>
            <w:r w:rsidR="009D1ABA">
              <w:rPr>
                <w:rFonts w:ascii="Arial" w:hAnsi="Arial" w:cs="Arial"/>
                <w:sz w:val="20"/>
                <w:szCs w:val="20"/>
              </w:rPr>
              <w:t>Number of proposals developed from engagement platform</w:t>
            </w:r>
          </w:p>
        </w:tc>
      </w:tr>
    </w:tbl>
    <w:p w:rsidR="005B0A19" w:rsidRDefault="005B0A19" w:rsidP="005B0A19">
      <w:pPr>
        <w:pStyle w:val="NoSpacing"/>
        <w:rPr>
          <w:rFonts w:ascii="Arial" w:hAnsi="Arial" w:cs="Arial"/>
          <w:sz w:val="20"/>
          <w:szCs w:val="20"/>
        </w:rPr>
      </w:pPr>
    </w:p>
    <w:p w:rsidR="003633E8" w:rsidRDefault="005B0A19" w:rsidP="005B0A19">
      <w:pPr>
        <w:pStyle w:val="NoSpacing"/>
        <w:jc w:val="both"/>
        <w:rPr>
          <w:rFonts w:ascii="Arial" w:hAnsi="Arial" w:cs="Arial"/>
          <w:sz w:val="20"/>
          <w:szCs w:val="20"/>
        </w:rPr>
      </w:pPr>
      <w:r w:rsidRPr="005B0A19">
        <w:rPr>
          <w:rFonts w:ascii="Arial" w:hAnsi="Arial" w:cs="Arial"/>
          <w:sz w:val="20"/>
          <w:szCs w:val="20"/>
        </w:rPr>
        <w:t xml:space="preserve">The project is envisioned to </w:t>
      </w:r>
      <w:r>
        <w:rPr>
          <w:rFonts w:ascii="Arial" w:hAnsi="Arial" w:cs="Arial"/>
          <w:sz w:val="20"/>
          <w:szCs w:val="20"/>
        </w:rPr>
        <w:t>strengthen UNDP Philippines’ resilience and peacebuilding portfolio, as it contributes substantively to strengthening n</w:t>
      </w:r>
      <w:r w:rsidRPr="001862E9">
        <w:rPr>
          <w:rFonts w:ascii="Arial" w:hAnsi="Arial" w:cs="Arial"/>
          <w:sz w:val="20"/>
          <w:szCs w:val="20"/>
        </w:rPr>
        <w:t xml:space="preserve">ational capacities for </w:t>
      </w:r>
      <w:r w:rsidR="003E6D67">
        <w:rPr>
          <w:rFonts w:ascii="Arial" w:hAnsi="Arial" w:cs="Arial"/>
          <w:sz w:val="20"/>
          <w:szCs w:val="20"/>
        </w:rPr>
        <w:t xml:space="preserve">rehabilitation, </w:t>
      </w:r>
      <w:r w:rsidRPr="001862E9">
        <w:rPr>
          <w:rFonts w:ascii="Arial" w:hAnsi="Arial" w:cs="Arial"/>
          <w:sz w:val="20"/>
          <w:szCs w:val="20"/>
        </w:rPr>
        <w:t xml:space="preserve">reintegration, reconciliation, peaceful management of conflict and prevention of violent extremism in </w:t>
      </w:r>
      <w:r w:rsidR="001B788F">
        <w:rPr>
          <w:rFonts w:ascii="Arial" w:hAnsi="Arial" w:cs="Arial"/>
          <w:sz w:val="20"/>
          <w:szCs w:val="20"/>
        </w:rPr>
        <w:t>support of</w:t>
      </w:r>
      <w:r w:rsidRPr="001862E9">
        <w:rPr>
          <w:rFonts w:ascii="Arial" w:hAnsi="Arial" w:cs="Arial"/>
          <w:sz w:val="20"/>
          <w:szCs w:val="20"/>
        </w:rPr>
        <w:t xml:space="preserve"> national policies and priorities.</w:t>
      </w:r>
      <w:r>
        <w:rPr>
          <w:rFonts w:ascii="Arial" w:hAnsi="Arial" w:cs="Arial"/>
          <w:sz w:val="20"/>
          <w:szCs w:val="20"/>
        </w:rPr>
        <w:t xml:space="preserve"> </w:t>
      </w:r>
    </w:p>
    <w:p w:rsidR="003633E8" w:rsidRDefault="003633E8" w:rsidP="005B0A19">
      <w:pPr>
        <w:pStyle w:val="NoSpacing"/>
        <w:jc w:val="both"/>
        <w:rPr>
          <w:rFonts w:ascii="Arial" w:hAnsi="Arial" w:cs="Arial"/>
          <w:sz w:val="20"/>
          <w:szCs w:val="20"/>
        </w:rPr>
      </w:pPr>
    </w:p>
    <w:p w:rsidR="005B0A19" w:rsidRPr="005B0A19" w:rsidRDefault="005B0A19" w:rsidP="005B0A19">
      <w:pPr>
        <w:pStyle w:val="NoSpacing"/>
        <w:rPr>
          <w:rFonts w:ascii="Arial" w:hAnsi="Arial" w:cs="Arial"/>
          <w:sz w:val="20"/>
          <w:szCs w:val="20"/>
        </w:rPr>
      </w:pPr>
    </w:p>
    <w:p w:rsidR="00410DE7" w:rsidRDefault="00410DE7" w:rsidP="00182908">
      <w:pPr>
        <w:pStyle w:val="ListParagraph"/>
        <w:rPr>
          <w:rFonts w:ascii="Myriad Pro" w:hAnsi="Myriad Pro"/>
        </w:rPr>
      </w:pPr>
    </w:p>
    <w:p w:rsidR="00410DE7" w:rsidRDefault="00410DE7" w:rsidP="00182908">
      <w:pPr>
        <w:pStyle w:val="ListParagraph"/>
        <w:rPr>
          <w:rFonts w:ascii="Myriad Pro" w:hAnsi="Myriad Pro"/>
        </w:rPr>
      </w:pPr>
    </w:p>
    <w:p w:rsidR="00410DE7" w:rsidRDefault="00410DE7" w:rsidP="00182908">
      <w:pPr>
        <w:pStyle w:val="ListParagraph"/>
        <w:rPr>
          <w:rFonts w:ascii="Myriad Pro" w:hAnsi="Myriad Pro"/>
        </w:rPr>
      </w:pPr>
    </w:p>
    <w:p w:rsidR="00E31CEF" w:rsidRPr="003E16F2" w:rsidRDefault="00A60376">
      <w:pPr>
        <w:pStyle w:val="Heading1"/>
        <w:rPr>
          <w:rFonts w:ascii="Myriad Pro" w:hAnsi="Myriad Pro"/>
        </w:rPr>
      </w:pPr>
      <w:r w:rsidRPr="003E16F2">
        <w:rPr>
          <w:rFonts w:ascii="Myriad Pro" w:hAnsi="Myriad Pro"/>
        </w:rPr>
        <w:t xml:space="preserve">timelines and budget proposal </w:t>
      </w:r>
    </w:p>
    <w:p w:rsidR="00A60376" w:rsidRDefault="00A60376" w:rsidP="00256F6B">
      <w:pPr>
        <w:pStyle w:val="ListParagraph"/>
        <w:numPr>
          <w:ilvl w:val="0"/>
          <w:numId w:val="17"/>
        </w:numPr>
        <w:spacing w:after="0" w:line="240" w:lineRule="auto"/>
        <w:ind w:left="360"/>
        <w:rPr>
          <w:rFonts w:ascii="Myriad Pro" w:hAnsi="Myriad Pro"/>
        </w:rPr>
      </w:pPr>
      <w:r w:rsidRPr="003E16F2">
        <w:rPr>
          <w:rFonts w:ascii="Myriad Pro" w:hAnsi="Myriad Pro"/>
        </w:rPr>
        <w:t xml:space="preserve">All requests should be implemented within the </w:t>
      </w:r>
      <w:r w:rsidR="00DC4CC1" w:rsidRPr="003E16F2">
        <w:rPr>
          <w:rFonts w:ascii="Myriad Pro" w:hAnsi="Myriad Pro"/>
        </w:rPr>
        <w:t>year that th</w:t>
      </w:r>
      <w:r w:rsidR="007F3A6A" w:rsidRPr="003E16F2">
        <w:rPr>
          <w:rFonts w:ascii="Myriad Pro" w:hAnsi="Myriad Pro"/>
        </w:rPr>
        <w:t>e</w:t>
      </w:r>
      <w:r w:rsidR="00DC4CC1" w:rsidRPr="003E16F2">
        <w:rPr>
          <w:rFonts w:ascii="Myriad Pro" w:hAnsi="Myriad Pro"/>
        </w:rPr>
        <w:t xml:space="preserve"> request was approved; not more than 2 years project timeline. </w:t>
      </w:r>
    </w:p>
    <w:p w:rsidR="003E16F2" w:rsidRPr="00A9196D" w:rsidRDefault="003E16F2" w:rsidP="006E0CEB">
      <w:pPr>
        <w:jc w:val="center"/>
        <w:rPr>
          <w:rFonts w:ascii="Myriad Pro" w:hAnsi="Myriad Pro"/>
          <w:b/>
          <w:color w:val="auto"/>
        </w:rPr>
      </w:pPr>
      <w:r w:rsidRPr="00A9196D">
        <w:rPr>
          <w:rFonts w:ascii="Myriad Pro" w:hAnsi="Myriad Pro"/>
          <w:b/>
          <w:color w:val="auto"/>
        </w:rPr>
        <w:t>Budget Proposal</w:t>
      </w:r>
    </w:p>
    <w:tbl>
      <w:tblPr>
        <w:tblW w:w="10129" w:type="dxa"/>
        <w:tblInd w:w="-176" w:type="dxa"/>
        <w:tblLook w:val="04A0" w:firstRow="1" w:lastRow="0" w:firstColumn="1" w:lastColumn="0" w:noHBand="0" w:noVBand="1"/>
      </w:tblPr>
      <w:tblGrid>
        <w:gridCol w:w="3119"/>
        <w:gridCol w:w="5590"/>
        <w:gridCol w:w="1420"/>
      </w:tblGrid>
      <w:tr w:rsidR="00E3170E" w:rsidRPr="00E3170E" w:rsidTr="00E3170E">
        <w:trPr>
          <w:trHeight w:val="58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b/>
                <w:bCs/>
                <w:color w:val="auto"/>
                <w:lang w:val="en-PH" w:eastAsia="en-PH"/>
              </w:rPr>
            </w:pPr>
            <w:r w:rsidRPr="00E3170E">
              <w:rPr>
                <w:rFonts w:ascii="Arial" w:eastAsia="Times New Roman" w:hAnsi="Arial" w:cs="Arial"/>
                <w:b/>
                <w:bCs/>
                <w:color w:val="auto"/>
                <w:lang w:eastAsia="en-PH"/>
              </w:rPr>
              <w:t>Output/Activities</w:t>
            </w:r>
          </w:p>
        </w:tc>
        <w:tc>
          <w:tcPr>
            <w:tcW w:w="5585" w:type="dxa"/>
            <w:tcBorders>
              <w:top w:val="single" w:sz="4" w:space="0" w:color="auto"/>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b/>
                <w:bCs/>
                <w:color w:val="auto"/>
                <w:lang w:val="en-PH" w:eastAsia="en-PH"/>
              </w:rPr>
            </w:pPr>
            <w:r w:rsidRPr="00E3170E">
              <w:rPr>
                <w:rFonts w:ascii="Arial" w:eastAsia="Times New Roman" w:hAnsi="Arial" w:cs="Arial"/>
                <w:b/>
                <w:bCs/>
                <w:color w:val="auto"/>
                <w:lang w:eastAsia="en-PH"/>
              </w:rPr>
              <w:t>Budget account and item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b/>
                <w:bCs/>
                <w:color w:val="auto"/>
                <w:lang w:val="en-PH" w:eastAsia="en-PH"/>
              </w:rPr>
            </w:pPr>
            <w:r w:rsidRPr="00E3170E">
              <w:rPr>
                <w:rFonts w:ascii="Arial" w:eastAsia="Times New Roman" w:hAnsi="Arial" w:cs="Arial"/>
                <w:b/>
                <w:bCs/>
                <w:color w:val="auto"/>
                <w:lang w:eastAsia="en-PH"/>
              </w:rPr>
              <w:t>Amount (USD)</w:t>
            </w:r>
          </w:p>
        </w:tc>
      </w:tr>
      <w:tr w:rsidR="00E3170E" w:rsidRPr="00E3170E" w:rsidTr="00E3170E">
        <w:trPr>
          <w:trHeight w:val="29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r w:rsidRPr="00E3170E">
              <w:rPr>
                <w:rFonts w:ascii="Arial" w:eastAsia="Times New Roman" w:hAnsi="Arial" w:cs="Arial"/>
                <w:color w:val="000000"/>
                <w:lang w:val="en-PH" w:eastAsia="en-PH"/>
              </w:rPr>
              <w:t>(1) Knowledge product featuring research on experiences, challenges and gaps, good practices and lessons learned based on deradicalization, rehabilitation and aftercare interventions for former violent extremists</w:t>
            </w: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71200 - International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2,500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71300 – Local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71600 – Travel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3,000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72500 – Supplies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1,000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72510 – Publications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75700 – Training, workshop and conference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6,000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 </w:t>
            </w:r>
          </w:p>
        </w:tc>
        <w:tc>
          <w:tcPr>
            <w:tcW w:w="1420" w:type="dxa"/>
            <w:tcBorders>
              <w:top w:val="nil"/>
              <w:left w:val="nil"/>
              <w:bottom w:val="single" w:sz="4" w:space="0" w:color="auto"/>
              <w:right w:val="single" w:sz="4" w:space="0" w:color="auto"/>
            </w:tcBorders>
            <w:shd w:val="clear" w:color="auto" w:fill="auto"/>
            <w:hideMark/>
          </w:tcPr>
          <w:p w:rsidR="00E3170E" w:rsidRPr="00E3170E" w:rsidRDefault="00E3170E" w:rsidP="00E3170E">
            <w:pPr>
              <w:spacing w:after="0" w:line="240" w:lineRule="auto"/>
              <w:rPr>
                <w:rFonts w:ascii="Calibri" w:eastAsia="Times New Roman" w:hAnsi="Calibri" w:cs="Calibri"/>
                <w:color w:val="000000"/>
                <w:lang w:val="en-PH" w:eastAsia="en-PH"/>
              </w:rPr>
            </w:pPr>
            <w:r w:rsidRPr="00E3170E">
              <w:rPr>
                <w:rFonts w:ascii="Calibri" w:eastAsia="Times New Roman" w:hAnsi="Calibri" w:cs="Calibri"/>
                <w:color w:val="000000"/>
                <w:lang w:val="en-PH" w:eastAsia="en-PH"/>
              </w:rPr>
              <w:t> </w:t>
            </w:r>
          </w:p>
        </w:tc>
      </w:tr>
      <w:tr w:rsidR="00E3170E" w:rsidRPr="00E3170E" w:rsidTr="00E3170E">
        <w:trPr>
          <w:trHeight w:val="29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r w:rsidRPr="00E3170E">
              <w:rPr>
                <w:rFonts w:ascii="Arial" w:eastAsia="Times New Roman" w:hAnsi="Arial" w:cs="Arial"/>
                <w:color w:val="000000"/>
                <w:lang w:val="en-PH" w:eastAsia="en-PH"/>
              </w:rPr>
              <w:t>(2) Program model document for deradicalization, rehabilitation and reintegration of individuals previously involved in violent extremism, to be developed through a series of workshops, dialogues and consultations with relevant actors and stakeholders</w:t>
            </w: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71200 - International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2,500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71300 – Local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71600 – Travel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3,000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72500 – Supplies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1,000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75700 – Training, workshop and conference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6,000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 </w:t>
            </w:r>
          </w:p>
        </w:tc>
        <w:tc>
          <w:tcPr>
            <w:tcW w:w="1420" w:type="dxa"/>
            <w:tcBorders>
              <w:top w:val="nil"/>
              <w:left w:val="nil"/>
              <w:bottom w:val="single" w:sz="4" w:space="0" w:color="auto"/>
              <w:right w:val="single" w:sz="4" w:space="0" w:color="auto"/>
            </w:tcBorders>
            <w:shd w:val="clear" w:color="auto" w:fill="auto"/>
            <w:hideMark/>
          </w:tcPr>
          <w:p w:rsidR="00E3170E" w:rsidRPr="00E3170E" w:rsidRDefault="00E3170E" w:rsidP="00E3170E">
            <w:pPr>
              <w:spacing w:after="0" w:line="240" w:lineRule="auto"/>
              <w:rPr>
                <w:rFonts w:ascii="Calibri" w:eastAsia="Times New Roman" w:hAnsi="Calibri" w:cs="Calibri"/>
                <w:color w:val="000000"/>
                <w:lang w:val="en-PH" w:eastAsia="en-PH"/>
              </w:rPr>
            </w:pPr>
            <w:r w:rsidRPr="00E3170E">
              <w:rPr>
                <w:rFonts w:ascii="Calibri" w:eastAsia="Times New Roman" w:hAnsi="Calibri" w:cs="Calibri"/>
                <w:color w:val="000000"/>
                <w:lang w:val="en-PH" w:eastAsia="en-PH"/>
              </w:rPr>
              <w:t> </w:t>
            </w:r>
          </w:p>
        </w:tc>
      </w:tr>
      <w:tr w:rsidR="00E3170E" w:rsidRPr="00E3170E" w:rsidTr="00E3170E">
        <w:trPr>
          <w:trHeight w:val="29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r w:rsidRPr="00E3170E">
              <w:rPr>
                <w:rFonts w:ascii="Arial" w:eastAsia="Times New Roman" w:hAnsi="Arial" w:cs="Arial"/>
                <w:color w:val="000000"/>
                <w:lang w:val="en-PH" w:eastAsia="en-PH"/>
              </w:rPr>
              <w:t>(3) Profiling and assessment tool and process, to be developed through review and enhancement of existing tools, systems and processes</w:t>
            </w: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71200 - International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71300 – Local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71600 – Travel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72500 – Supplies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75700 – Training, workshop and conference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7,000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 </w:t>
            </w:r>
          </w:p>
        </w:tc>
        <w:tc>
          <w:tcPr>
            <w:tcW w:w="1420" w:type="dxa"/>
            <w:tcBorders>
              <w:top w:val="nil"/>
              <w:left w:val="nil"/>
              <w:bottom w:val="single" w:sz="4" w:space="0" w:color="auto"/>
              <w:right w:val="single" w:sz="4" w:space="0" w:color="auto"/>
            </w:tcBorders>
            <w:shd w:val="clear" w:color="auto" w:fill="auto"/>
            <w:hideMark/>
          </w:tcPr>
          <w:p w:rsidR="00E3170E" w:rsidRPr="00E3170E" w:rsidRDefault="00E3170E" w:rsidP="00E3170E">
            <w:pPr>
              <w:spacing w:after="0" w:line="240" w:lineRule="auto"/>
              <w:rPr>
                <w:rFonts w:ascii="Calibri" w:eastAsia="Times New Roman" w:hAnsi="Calibri" w:cs="Calibri"/>
                <w:color w:val="000000"/>
                <w:lang w:val="en-PH" w:eastAsia="en-PH"/>
              </w:rPr>
            </w:pPr>
            <w:r w:rsidRPr="00E3170E">
              <w:rPr>
                <w:rFonts w:ascii="Calibri" w:eastAsia="Times New Roman" w:hAnsi="Calibri" w:cs="Calibri"/>
                <w:color w:val="000000"/>
                <w:lang w:val="en-PH" w:eastAsia="en-PH"/>
              </w:rPr>
              <w:t> </w:t>
            </w:r>
          </w:p>
        </w:tc>
      </w:tr>
      <w:tr w:rsidR="00E3170E" w:rsidRPr="00E3170E" w:rsidTr="00E3170E">
        <w:trPr>
          <w:trHeight w:val="29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r w:rsidRPr="00E3170E">
              <w:rPr>
                <w:rFonts w:ascii="Arial" w:eastAsia="Times New Roman" w:hAnsi="Arial" w:cs="Arial"/>
                <w:color w:val="000000"/>
                <w:lang w:val="en-PH" w:eastAsia="en-PH"/>
              </w:rPr>
              <w:t>(4) Design for information management system to support case management work for rehabilitation and reintegration initiatives</w:t>
            </w: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71300 – Local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71600 – Travel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72500 – Supplies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74100 – Professional services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6,000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75700 – Training, workshop and conference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6,000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 </w:t>
            </w:r>
          </w:p>
        </w:tc>
        <w:tc>
          <w:tcPr>
            <w:tcW w:w="1420" w:type="dxa"/>
            <w:tcBorders>
              <w:top w:val="nil"/>
              <w:left w:val="nil"/>
              <w:bottom w:val="single" w:sz="4" w:space="0" w:color="auto"/>
              <w:right w:val="single" w:sz="4" w:space="0" w:color="auto"/>
            </w:tcBorders>
            <w:shd w:val="clear" w:color="auto" w:fill="auto"/>
            <w:hideMark/>
          </w:tcPr>
          <w:p w:rsidR="00E3170E" w:rsidRPr="00E3170E" w:rsidRDefault="00E3170E" w:rsidP="00E3170E">
            <w:pPr>
              <w:spacing w:after="0" w:line="240" w:lineRule="auto"/>
              <w:rPr>
                <w:rFonts w:ascii="Calibri" w:eastAsia="Times New Roman" w:hAnsi="Calibri" w:cs="Calibri"/>
                <w:color w:val="000000"/>
                <w:lang w:val="en-PH" w:eastAsia="en-PH"/>
              </w:rPr>
            </w:pPr>
            <w:r w:rsidRPr="00E3170E">
              <w:rPr>
                <w:rFonts w:ascii="Calibri" w:eastAsia="Times New Roman" w:hAnsi="Calibri" w:cs="Calibri"/>
                <w:color w:val="000000"/>
                <w:lang w:val="en-PH" w:eastAsia="en-PH"/>
              </w:rPr>
              <w:t> </w:t>
            </w:r>
          </w:p>
        </w:tc>
      </w:tr>
      <w:tr w:rsidR="00E3170E" w:rsidRPr="00E3170E" w:rsidTr="00E3170E">
        <w:trPr>
          <w:trHeight w:val="290"/>
        </w:trPr>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r w:rsidRPr="00E3170E">
              <w:rPr>
                <w:rFonts w:ascii="Arial" w:eastAsia="Times New Roman" w:hAnsi="Arial" w:cs="Arial"/>
                <w:color w:val="000000"/>
                <w:lang w:val="en-PH" w:eastAsia="en-PH"/>
              </w:rPr>
              <w:t>(5) Functional engagement platform through which relevant actors and stakeholders can come together to share updates and learnings and identify ways for effective, cohesive and coordinated action</w:t>
            </w: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71300 – Local consultants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5,000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71600 – Travel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72500 – Supplies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2,000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72510 – Publications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4,000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74100 – Professional services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5,000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75700 – Training, workshop and conference costs</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center"/>
              <w:rPr>
                <w:rFonts w:ascii="Arial" w:eastAsia="Times New Roman" w:hAnsi="Arial" w:cs="Arial"/>
                <w:color w:val="auto"/>
                <w:lang w:val="en-PH" w:eastAsia="en-PH"/>
              </w:rPr>
            </w:pPr>
            <w:r w:rsidRPr="00E3170E">
              <w:rPr>
                <w:rFonts w:ascii="Arial" w:eastAsia="Times New Roman" w:hAnsi="Arial" w:cs="Arial"/>
                <w:color w:val="auto"/>
                <w:lang w:eastAsia="en-PH"/>
              </w:rPr>
              <w:t>10,000</w:t>
            </w:r>
          </w:p>
        </w:tc>
      </w:tr>
      <w:tr w:rsidR="00E3170E" w:rsidRPr="00E3170E" w:rsidTr="00E3170E">
        <w:trPr>
          <w:trHeight w:val="290"/>
        </w:trPr>
        <w:tc>
          <w:tcPr>
            <w:tcW w:w="3119" w:type="dxa"/>
            <w:vMerge/>
            <w:tcBorders>
              <w:top w:val="nil"/>
              <w:left w:val="single" w:sz="4" w:space="0" w:color="auto"/>
              <w:bottom w:val="single" w:sz="4" w:space="0" w:color="auto"/>
              <w:right w:val="single" w:sz="4" w:space="0" w:color="auto"/>
            </w:tcBorders>
            <w:vAlign w:val="center"/>
            <w:hideMark/>
          </w:tcPr>
          <w:p w:rsidR="00E3170E" w:rsidRPr="00E3170E" w:rsidRDefault="00E3170E" w:rsidP="00E3170E">
            <w:pPr>
              <w:spacing w:after="0" w:line="240" w:lineRule="auto"/>
              <w:rPr>
                <w:rFonts w:ascii="Arial" w:eastAsia="Times New Roman" w:hAnsi="Arial" w:cs="Arial"/>
                <w:color w:val="000000"/>
                <w:lang w:val="en-PH" w:eastAsia="en-PH"/>
              </w:rPr>
            </w:pPr>
          </w:p>
        </w:tc>
        <w:tc>
          <w:tcPr>
            <w:tcW w:w="5585" w:type="dxa"/>
            <w:tcBorders>
              <w:top w:val="nil"/>
              <w:left w:val="nil"/>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rPr>
                <w:rFonts w:ascii="Arial" w:eastAsia="Times New Roman" w:hAnsi="Arial" w:cs="Arial"/>
                <w:color w:val="auto"/>
                <w:lang w:val="en-PH" w:eastAsia="en-PH"/>
              </w:rPr>
            </w:pPr>
            <w:r w:rsidRPr="00E3170E">
              <w:rPr>
                <w:rFonts w:ascii="Arial" w:eastAsia="Times New Roman" w:hAnsi="Arial" w:cs="Arial"/>
                <w:color w:val="auto"/>
                <w:lang w:eastAsia="en-PH"/>
              </w:rPr>
              <w:t> </w:t>
            </w:r>
          </w:p>
        </w:tc>
        <w:tc>
          <w:tcPr>
            <w:tcW w:w="1420" w:type="dxa"/>
            <w:tcBorders>
              <w:top w:val="nil"/>
              <w:left w:val="nil"/>
              <w:bottom w:val="single" w:sz="4" w:space="0" w:color="auto"/>
              <w:right w:val="single" w:sz="4" w:space="0" w:color="auto"/>
            </w:tcBorders>
            <w:shd w:val="clear" w:color="auto" w:fill="auto"/>
            <w:hideMark/>
          </w:tcPr>
          <w:p w:rsidR="00E3170E" w:rsidRPr="00E3170E" w:rsidRDefault="00E3170E" w:rsidP="00E3170E">
            <w:pPr>
              <w:spacing w:after="0" w:line="240" w:lineRule="auto"/>
              <w:rPr>
                <w:rFonts w:ascii="Calibri" w:eastAsia="Times New Roman" w:hAnsi="Calibri" w:cs="Calibri"/>
                <w:color w:val="000000"/>
                <w:lang w:val="en-PH" w:eastAsia="en-PH"/>
              </w:rPr>
            </w:pPr>
            <w:r w:rsidRPr="00E3170E">
              <w:rPr>
                <w:rFonts w:ascii="Calibri" w:eastAsia="Times New Roman" w:hAnsi="Calibri" w:cs="Calibri"/>
                <w:color w:val="000000"/>
                <w:lang w:val="en-PH" w:eastAsia="en-PH"/>
              </w:rPr>
              <w:t> </w:t>
            </w:r>
          </w:p>
        </w:tc>
      </w:tr>
      <w:tr w:rsidR="00E3170E" w:rsidRPr="00E3170E" w:rsidTr="00E3170E">
        <w:trPr>
          <w:trHeight w:val="310"/>
        </w:trPr>
        <w:tc>
          <w:tcPr>
            <w:tcW w:w="8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170E" w:rsidRPr="00E3170E" w:rsidRDefault="00E3170E" w:rsidP="00E3170E">
            <w:pPr>
              <w:spacing w:after="0" w:line="240" w:lineRule="auto"/>
              <w:jc w:val="right"/>
              <w:rPr>
                <w:rFonts w:ascii="Arial" w:eastAsia="Times New Roman" w:hAnsi="Arial" w:cs="Arial"/>
                <w:b/>
                <w:bCs/>
                <w:color w:val="auto"/>
                <w:lang w:val="en-PH" w:eastAsia="en-PH"/>
              </w:rPr>
            </w:pPr>
            <w:r w:rsidRPr="00E3170E">
              <w:rPr>
                <w:rFonts w:ascii="Arial" w:eastAsia="Times New Roman" w:hAnsi="Arial" w:cs="Arial"/>
                <w:b/>
                <w:bCs/>
                <w:color w:val="auto"/>
                <w:lang w:eastAsia="en-PH"/>
              </w:rPr>
              <w:t>Total</w:t>
            </w:r>
          </w:p>
        </w:tc>
        <w:tc>
          <w:tcPr>
            <w:tcW w:w="1420" w:type="dxa"/>
            <w:tcBorders>
              <w:top w:val="nil"/>
              <w:left w:val="nil"/>
              <w:bottom w:val="single" w:sz="4" w:space="0" w:color="auto"/>
              <w:right w:val="single" w:sz="4" w:space="0" w:color="auto"/>
            </w:tcBorders>
            <w:shd w:val="clear" w:color="auto" w:fill="auto"/>
            <w:vAlign w:val="center"/>
            <w:hideMark/>
          </w:tcPr>
          <w:p w:rsidR="00E3170E" w:rsidRPr="00E3170E" w:rsidRDefault="00363276" w:rsidP="00E3170E">
            <w:pPr>
              <w:spacing w:after="0" w:line="240" w:lineRule="auto"/>
              <w:jc w:val="center"/>
              <w:rPr>
                <w:rFonts w:ascii="Arial" w:eastAsia="Times New Roman" w:hAnsi="Arial" w:cs="Arial"/>
                <w:b/>
                <w:bCs/>
                <w:color w:val="auto"/>
                <w:lang w:val="en-PH" w:eastAsia="en-PH"/>
              </w:rPr>
            </w:pPr>
            <w:r>
              <w:rPr>
                <w:rFonts w:ascii="Arial" w:eastAsia="Times New Roman" w:hAnsi="Arial" w:cs="Arial"/>
                <w:b/>
                <w:bCs/>
                <w:color w:val="auto"/>
                <w:lang w:val="en-PH" w:eastAsia="en-PH"/>
              </w:rPr>
              <w:t xml:space="preserve">USD </w:t>
            </w:r>
            <w:r w:rsidR="00E3170E" w:rsidRPr="00E3170E">
              <w:rPr>
                <w:rFonts w:ascii="Arial" w:eastAsia="Times New Roman" w:hAnsi="Arial" w:cs="Arial"/>
                <w:b/>
                <w:bCs/>
                <w:color w:val="auto"/>
                <w:lang w:val="en-PH" w:eastAsia="en-PH"/>
              </w:rPr>
              <w:t>102,000</w:t>
            </w:r>
          </w:p>
        </w:tc>
      </w:tr>
    </w:tbl>
    <w:p w:rsidR="003E16F2" w:rsidRPr="004F7D31" w:rsidRDefault="003E16F2" w:rsidP="003E16F2">
      <w:pPr>
        <w:pStyle w:val="NormalWeb"/>
        <w:spacing w:before="0" w:beforeAutospacing="0" w:after="0" w:afterAutospacing="0"/>
        <w:ind w:left="360"/>
        <w:rPr>
          <w:rFonts w:ascii="Myriad Pro" w:eastAsia="Tahoma" w:hAnsi="Myriad Pro"/>
          <w:color w:val="7F7F7F"/>
          <w:sz w:val="20"/>
          <w:szCs w:val="20"/>
          <w:lang w:eastAsia="ja-JP"/>
        </w:rPr>
      </w:pPr>
    </w:p>
    <w:p w:rsidR="00256F6B" w:rsidRPr="004F7D31" w:rsidRDefault="003E16F2" w:rsidP="003E16F2">
      <w:pPr>
        <w:pStyle w:val="NormalWeb"/>
        <w:numPr>
          <w:ilvl w:val="0"/>
          <w:numId w:val="17"/>
        </w:numPr>
        <w:spacing w:before="0" w:beforeAutospacing="0" w:after="0" w:afterAutospacing="0"/>
        <w:ind w:left="360"/>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T</w:t>
      </w:r>
      <w:r w:rsidR="006602A8" w:rsidRPr="004F7D31">
        <w:rPr>
          <w:rFonts w:ascii="Myriad Pro" w:eastAsia="Tahoma" w:hAnsi="Myriad Pro"/>
          <w:color w:val="7F7F7F"/>
          <w:sz w:val="20"/>
          <w:szCs w:val="20"/>
          <w:lang w:eastAsia="ja-JP"/>
        </w:rPr>
        <w:t xml:space="preserve">ake note of </w:t>
      </w:r>
      <w:r w:rsidR="00A60376" w:rsidRPr="004F7D31">
        <w:rPr>
          <w:rFonts w:ascii="Myriad Pro" w:eastAsia="Tahoma" w:hAnsi="Myriad Pro"/>
          <w:color w:val="7F7F7F"/>
          <w:sz w:val="20"/>
          <w:szCs w:val="20"/>
          <w:lang w:eastAsia="ja-JP"/>
        </w:rPr>
        <w:t>following activities/expenses that the engagement facility may and may not fund</w:t>
      </w:r>
      <w:r w:rsidR="006602A8" w:rsidRPr="004F7D31">
        <w:rPr>
          <w:rFonts w:ascii="Myriad Pro" w:eastAsia="Tahoma" w:hAnsi="Myriad Pro"/>
          <w:color w:val="7F7F7F"/>
          <w:sz w:val="20"/>
          <w:szCs w:val="20"/>
          <w:lang w:eastAsia="ja-JP"/>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747"/>
      </w:tblGrid>
      <w:tr w:rsidR="00A60376" w:rsidRPr="004F7D31" w:rsidTr="004F7D31">
        <w:tc>
          <w:tcPr>
            <w:tcW w:w="4747" w:type="dxa"/>
            <w:shd w:val="clear" w:color="auto" w:fill="auto"/>
          </w:tcPr>
          <w:p w:rsidR="00A60376" w:rsidRPr="004F7D31" w:rsidRDefault="00A60376" w:rsidP="004F7D31">
            <w:pPr>
              <w:spacing w:after="0" w:line="240" w:lineRule="auto"/>
              <w:jc w:val="center"/>
              <w:rPr>
                <w:rFonts w:ascii="Myriad Pro" w:hAnsi="Myriad Pro"/>
                <w:b/>
              </w:rPr>
            </w:pPr>
            <w:r w:rsidRPr="004F7D31">
              <w:rPr>
                <w:rFonts w:ascii="Myriad Pro" w:hAnsi="Myriad Pro"/>
                <w:b/>
              </w:rPr>
              <w:t>Can Fund</w:t>
            </w:r>
          </w:p>
        </w:tc>
        <w:tc>
          <w:tcPr>
            <w:tcW w:w="4747" w:type="dxa"/>
            <w:shd w:val="clear" w:color="auto" w:fill="auto"/>
          </w:tcPr>
          <w:p w:rsidR="00A60376" w:rsidRPr="004F7D31" w:rsidRDefault="00A60376" w:rsidP="004F7D31">
            <w:pPr>
              <w:spacing w:after="0" w:line="240" w:lineRule="auto"/>
              <w:jc w:val="center"/>
              <w:rPr>
                <w:rFonts w:ascii="Myriad Pro" w:hAnsi="Myriad Pro"/>
                <w:b/>
              </w:rPr>
            </w:pPr>
            <w:r w:rsidRPr="004F7D31">
              <w:rPr>
                <w:rFonts w:ascii="Myriad Pro" w:hAnsi="Myriad Pro"/>
                <w:b/>
              </w:rPr>
              <w:t>Cannot Fund</w:t>
            </w:r>
          </w:p>
        </w:tc>
      </w:tr>
      <w:tr w:rsidR="00A60376" w:rsidRPr="004F7D31" w:rsidTr="004F7D31">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 xml:space="preserve">Consultants, UNVs—local, regional or international </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Low-value or micro-capital grants</w:t>
            </w:r>
          </w:p>
        </w:tc>
      </w:tr>
      <w:tr w:rsidR="00A60376" w:rsidRPr="004F7D31" w:rsidTr="004F7D31">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UNDP staff directly supporting related activities</w:t>
            </w:r>
          </w:p>
        </w:tc>
        <w:tc>
          <w:tcPr>
            <w:tcW w:w="4747" w:type="dxa"/>
            <w:shd w:val="clear" w:color="auto" w:fill="auto"/>
          </w:tcPr>
          <w:p w:rsidR="007F3A6A"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Activities not consistent with other relevant UNDP policies, including the S</w:t>
            </w:r>
            <w:r w:rsidR="007F3A6A" w:rsidRPr="004F7D31">
              <w:rPr>
                <w:rFonts w:ascii="Myriad Pro" w:eastAsia="Tahoma" w:hAnsi="Myriad Pro"/>
                <w:color w:val="7F7F7F"/>
                <w:sz w:val="20"/>
                <w:szCs w:val="20"/>
                <w:lang w:eastAsia="ja-JP"/>
              </w:rPr>
              <w:t>ocial and Environmental Safeguards Policy</w:t>
            </w:r>
          </w:p>
        </w:tc>
      </w:tr>
      <w:tr w:rsidR="00A60376" w:rsidRPr="004F7D31" w:rsidTr="004F7D31">
        <w:tc>
          <w:tcPr>
            <w:tcW w:w="4747" w:type="dxa"/>
            <w:shd w:val="clear" w:color="auto" w:fill="auto"/>
          </w:tcPr>
          <w:p w:rsidR="00A60376" w:rsidRPr="004F7D31" w:rsidRDefault="00A60376" w:rsidP="004F7D31">
            <w:pPr>
              <w:spacing w:after="0" w:line="240" w:lineRule="auto"/>
              <w:rPr>
                <w:rFonts w:ascii="Myriad Pro" w:hAnsi="Myriad Pro"/>
              </w:rPr>
            </w:pPr>
            <w:r w:rsidRPr="004F7D31">
              <w:rPr>
                <w:rFonts w:ascii="Myriad Pro" w:hAnsi="Myriad Pro"/>
              </w:rPr>
              <w:t xml:space="preserve">Publications </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Infrastructure</w:t>
            </w:r>
          </w:p>
        </w:tc>
      </w:tr>
      <w:tr w:rsidR="00A60376" w:rsidRPr="004F7D31" w:rsidTr="004F7D31">
        <w:tc>
          <w:tcPr>
            <w:tcW w:w="4747" w:type="dxa"/>
            <w:shd w:val="clear" w:color="auto" w:fill="auto"/>
          </w:tcPr>
          <w:p w:rsidR="00A60376" w:rsidRPr="004F7D31" w:rsidRDefault="00A60376" w:rsidP="004F7D31">
            <w:pPr>
              <w:spacing w:after="0" w:line="240" w:lineRule="auto"/>
              <w:rPr>
                <w:rFonts w:ascii="Myriad Pro" w:hAnsi="Myriad Pro"/>
              </w:rPr>
            </w:pPr>
            <w:r w:rsidRPr="004F7D31">
              <w:rPr>
                <w:rFonts w:ascii="Myriad Pro" w:hAnsi="Myriad Pro"/>
              </w:rPr>
              <w:t xml:space="preserve">Workshops, conferences, learning events </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Cash transfers to responsible parties</w:t>
            </w:r>
          </w:p>
        </w:tc>
      </w:tr>
      <w:tr w:rsidR="00A60376" w:rsidRPr="004F7D31" w:rsidTr="004F7D31">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South-South and/or triangular cooperation</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p>
        </w:tc>
      </w:tr>
      <w:tr w:rsidR="00A60376" w:rsidRPr="004F7D31" w:rsidTr="004F7D31">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r w:rsidRPr="004F7D31">
              <w:rPr>
                <w:rFonts w:ascii="Myriad Pro" w:eastAsia="Tahoma" w:hAnsi="Myriad Pro"/>
                <w:color w:val="7F7F7F"/>
                <w:sz w:val="20"/>
                <w:szCs w:val="20"/>
                <w:lang w:eastAsia="ja-JP"/>
              </w:rPr>
              <w:t>Policy, academic or research ties between</w:t>
            </w:r>
            <w:r w:rsidR="00FA6D2B" w:rsidRPr="004F7D31">
              <w:rPr>
                <w:rFonts w:ascii="Myriad Pro" w:eastAsia="Tahoma" w:hAnsi="Myriad Pro"/>
                <w:color w:val="7F7F7F"/>
                <w:sz w:val="20"/>
                <w:szCs w:val="20"/>
                <w:lang w:eastAsia="ja-JP"/>
              </w:rPr>
              <w:t xml:space="preserve"> i</w:t>
            </w:r>
            <w:r w:rsidR="00FA6D2B" w:rsidRPr="004F7D31">
              <w:rPr>
                <w:rFonts w:ascii="Myriad Pro" w:hAnsi="Myriad Pro"/>
                <w:color w:val="7F7F7F"/>
                <w:sz w:val="20"/>
                <w:szCs w:val="20"/>
              </w:rPr>
              <w:t>nstitutions</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p>
        </w:tc>
      </w:tr>
      <w:tr w:rsidR="00A60376" w:rsidRPr="004F7D31" w:rsidTr="004F7D31">
        <w:tc>
          <w:tcPr>
            <w:tcW w:w="4747" w:type="dxa"/>
            <w:shd w:val="clear" w:color="auto" w:fill="auto"/>
          </w:tcPr>
          <w:p w:rsidR="00A60376" w:rsidRPr="004F7D31" w:rsidRDefault="00A60376" w:rsidP="004F7D31">
            <w:pPr>
              <w:spacing w:after="0" w:line="240" w:lineRule="auto"/>
              <w:rPr>
                <w:rFonts w:ascii="Myriad Pro" w:hAnsi="Myriad Pro"/>
              </w:rPr>
            </w:pPr>
            <w:r w:rsidRPr="004F7D31">
              <w:rPr>
                <w:rFonts w:ascii="Myriad Pro" w:hAnsi="Myriad Pro"/>
              </w:rPr>
              <w:t>Impact evaluations after project closure</w:t>
            </w:r>
          </w:p>
        </w:tc>
        <w:tc>
          <w:tcPr>
            <w:tcW w:w="4747" w:type="dxa"/>
            <w:shd w:val="clear" w:color="auto" w:fill="auto"/>
          </w:tcPr>
          <w:p w:rsidR="00A60376" w:rsidRPr="004F7D31" w:rsidRDefault="00A60376" w:rsidP="00A60376">
            <w:pPr>
              <w:pStyle w:val="NormalWeb"/>
              <w:rPr>
                <w:rFonts w:ascii="Myriad Pro" w:eastAsia="Tahoma" w:hAnsi="Myriad Pro"/>
                <w:color w:val="7F7F7F"/>
                <w:sz w:val="20"/>
                <w:szCs w:val="20"/>
                <w:lang w:eastAsia="ja-JP"/>
              </w:rPr>
            </w:pPr>
          </w:p>
        </w:tc>
      </w:tr>
    </w:tbl>
    <w:p w:rsidR="00E31CEF" w:rsidRPr="003E16F2" w:rsidRDefault="00A60376">
      <w:pPr>
        <w:pStyle w:val="Heading1"/>
        <w:rPr>
          <w:rFonts w:ascii="Myriad Pro" w:hAnsi="Myriad Pro"/>
        </w:rPr>
      </w:pPr>
      <w:r w:rsidRPr="003E16F2">
        <w:rPr>
          <w:rFonts w:ascii="Myriad Pro" w:hAnsi="Myriad Pro"/>
        </w:rPr>
        <w:t>key partners</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977"/>
      </w:tblGrid>
      <w:tr w:rsidR="001F57F7" w:rsidRPr="00BE5F73" w:rsidTr="00BE5F73">
        <w:tc>
          <w:tcPr>
            <w:tcW w:w="6521" w:type="dxa"/>
            <w:shd w:val="clear" w:color="auto" w:fill="auto"/>
          </w:tcPr>
          <w:p w:rsidR="00970EF6" w:rsidRPr="00BE5F73" w:rsidRDefault="00970EF6" w:rsidP="00BE5F73">
            <w:pPr>
              <w:pStyle w:val="NoSpacing"/>
              <w:jc w:val="center"/>
              <w:rPr>
                <w:rFonts w:ascii="Arial" w:hAnsi="Arial" w:cs="Arial"/>
                <w:b/>
                <w:sz w:val="20"/>
                <w:szCs w:val="20"/>
              </w:rPr>
            </w:pPr>
            <w:r w:rsidRPr="00BE5F73">
              <w:rPr>
                <w:rFonts w:ascii="Arial" w:hAnsi="Arial" w:cs="Arial"/>
                <w:b/>
                <w:sz w:val="20"/>
                <w:szCs w:val="20"/>
              </w:rPr>
              <w:t>Partner</w:t>
            </w:r>
          </w:p>
        </w:tc>
        <w:tc>
          <w:tcPr>
            <w:tcW w:w="2977" w:type="dxa"/>
            <w:shd w:val="clear" w:color="auto" w:fill="auto"/>
          </w:tcPr>
          <w:p w:rsidR="00970EF6" w:rsidRPr="00BE5F73" w:rsidRDefault="005B0A19" w:rsidP="00BE5F73">
            <w:pPr>
              <w:pStyle w:val="NoSpacing"/>
              <w:jc w:val="center"/>
              <w:rPr>
                <w:rFonts w:ascii="Arial" w:hAnsi="Arial" w:cs="Arial"/>
                <w:b/>
                <w:sz w:val="20"/>
                <w:szCs w:val="20"/>
              </w:rPr>
            </w:pPr>
            <w:r w:rsidRPr="00BE5F73">
              <w:rPr>
                <w:rFonts w:ascii="Arial" w:hAnsi="Arial" w:cs="Arial"/>
                <w:b/>
                <w:sz w:val="20"/>
                <w:szCs w:val="20"/>
              </w:rPr>
              <w:t>Roles</w:t>
            </w:r>
          </w:p>
        </w:tc>
      </w:tr>
      <w:tr w:rsidR="001F57F7" w:rsidRPr="00BE5F73" w:rsidTr="00BE5F73">
        <w:tc>
          <w:tcPr>
            <w:tcW w:w="6521" w:type="dxa"/>
            <w:shd w:val="clear" w:color="auto" w:fill="auto"/>
          </w:tcPr>
          <w:p w:rsidR="007137B6" w:rsidRPr="00BE5F73" w:rsidRDefault="007137B6" w:rsidP="00BE5F73">
            <w:pPr>
              <w:pStyle w:val="NoSpacing"/>
              <w:tabs>
                <w:tab w:val="left" w:pos="314"/>
              </w:tabs>
              <w:rPr>
                <w:rFonts w:ascii="Arial" w:hAnsi="Arial" w:cs="Arial"/>
                <w:sz w:val="20"/>
                <w:szCs w:val="20"/>
              </w:rPr>
            </w:pPr>
            <w:r w:rsidRPr="00BE5F73">
              <w:rPr>
                <w:rFonts w:ascii="Arial" w:hAnsi="Arial" w:cs="Arial"/>
                <w:sz w:val="20"/>
                <w:szCs w:val="20"/>
              </w:rPr>
              <w:t>National Government Agencies and Local Government Units:</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Ministry of Local Government, Bangsamoro Transition Authority</w:t>
            </w:r>
          </w:p>
          <w:p w:rsidR="00970EF6" w:rsidRPr="00BE5F73" w:rsidRDefault="001F57F7"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Provincial Government of Lanao del Sur</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Armed Forces of the Philippines</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Philippine National Police</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Department of the Interior and Local Government, including Bureau of Jail Management and Penology</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Bureau of Corrections</w:t>
            </w:r>
          </w:p>
          <w:p w:rsidR="007137B6" w:rsidRPr="00BE5F73" w:rsidRDefault="007137B6" w:rsidP="00BE5F73">
            <w:pPr>
              <w:pStyle w:val="NoSpacing"/>
              <w:numPr>
                <w:ilvl w:val="0"/>
                <w:numId w:val="26"/>
              </w:numPr>
              <w:tabs>
                <w:tab w:val="left" w:pos="314"/>
              </w:tabs>
              <w:ind w:left="314" w:hanging="284"/>
              <w:rPr>
                <w:rFonts w:ascii="Arial" w:hAnsi="Arial" w:cs="Arial"/>
                <w:sz w:val="20"/>
                <w:szCs w:val="20"/>
              </w:rPr>
            </w:pPr>
            <w:r w:rsidRPr="00BE5F73">
              <w:rPr>
                <w:rFonts w:ascii="Arial" w:hAnsi="Arial" w:cs="Arial"/>
                <w:sz w:val="20"/>
                <w:szCs w:val="20"/>
              </w:rPr>
              <w:t>Office of the Presidential Adviser on the Peace</w:t>
            </w:r>
            <w:r w:rsidR="00E3170E">
              <w:rPr>
                <w:rFonts w:ascii="Arial" w:hAnsi="Arial" w:cs="Arial"/>
                <w:sz w:val="20"/>
                <w:szCs w:val="20"/>
              </w:rPr>
              <w:t>, Reconciliation and Unity</w:t>
            </w:r>
          </w:p>
          <w:p w:rsidR="007137B6" w:rsidRPr="00BE5F73" w:rsidRDefault="007137B6" w:rsidP="00BE5F73">
            <w:pPr>
              <w:pStyle w:val="NoSpacing"/>
              <w:rPr>
                <w:rFonts w:ascii="Arial" w:hAnsi="Arial" w:cs="Arial"/>
                <w:sz w:val="20"/>
                <w:szCs w:val="20"/>
              </w:rPr>
            </w:pPr>
          </w:p>
        </w:tc>
        <w:tc>
          <w:tcPr>
            <w:tcW w:w="2977" w:type="dxa"/>
            <w:shd w:val="clear" w:color="auto" w:fill="auto"/>
          </w:tcPr>
          <w:p w:rsidR="00970EF6" w:rsidRPr="00BE5F73" w:rsidRDefault="00B2173E" w:rsidP="00BE5F73">
            <w:pPr>
              <w:pStyle w:val="NoSpacing"/>
              <w:rPr>
                <w:rFonts w:ascii="Arial" w:hAnsi="Arial" w:cs="Arial"/>
                <w:sz w:val="20"/>
                <w:szCs w:val="20"/>
              </w:rPr>
            </w:pPr>
            <w:r>
              <w:rPr>
                <w:rFonts w:ascii="Arial" w:hAnsi="Arial" w:cs="Arial"/>
                <w:sz w:val="20"/>
                <w:szCs w:val="20"/>
              </w:rPr>
              <w:t xml:space="preserve">Serve as members of engagement platform, respondents and contributors to development of knowledge products </w:t>
            </w:r>
            <w:r w:rsidR="00762958">
              <w:rPr>
                <w:rFonts w:ascii="Arial" w:hAnsi="Arial" w:cs="Arial"/>
                <w:sz w:val="20"/>
                <w:szCs w:val="20"/>
              </w:rPr>
              <w:t>and program model</w:t>
            </w:r>
          </w:p>
        </w:tc>
      </w:tr>
      <w:tr w:rsidR="001F57F7" w:rsidRPr="00BE5F73" w:rsidTr="00BE5F73">
        <w:tc>
          <w:tcPr>
            <w:tcW w:w="6521" w:type="dxa"/>
            <w:shd w:val="clear" w:color="auto" w:fill="auto"/>
          </w:tcPr>
          <w:p w:rsidR="00970EF6" w:rsidRPr="00BE5F73" w:rsidRDefault="007137B6" w:rsidP="00970EF6">
            <w:pPr>
              <w:pStyle w:val="NoSpacing"/>
              <w:rPr>
                <w:rFonts w:ascii="Arial" w:hAnsi="Arial" w:cs="Arial"/>
                <w:sz w:val="20"/>
                <w:szCs w:val="20"/>
              </w:rPr>
            </w:pPr>
            <w:r w:rsidRPr="00BE5F73">
              <w:rPr>
                <w:rFonts w:ascii="Arial" w:hAnsi="Arial" w:cs="Arial"/>
                <w:sz w:val="20"/>
                <w:szCs w:val="20"/>
              </w:rPr>
              <w:t>Civil Society Organizations, including Academic Institutions:</w:t>
            </w:r>
          </w:p>
          <w:p w:rsidR="00CC3C50" w:rsidRDefault="00CC3C50" w:rsidP="00AB1A4F">
            <w:pPr>
              <w:pStyle w:val="NoSpacing"/>
              <w:numPr>
                <w:ilvl w:val="0"/>
                <w:numId w:val="27"/>
              </w:numPr>
              <w:ind w:left="314" w:hanging="284"/>
              <w:rPr>
                <w:rFonts w:ascii="Arial" w:hAnsi="Arial" w:cs="Arial"/>
                <w:sz w:val="20"/>
                <w:szCs w:val="20"/>
              </w:rPr>
            </w:pPr>
            <w:r>
              <w:rPr>
                <w:rFonts w:ascii="Arial" w:hAnsi="Arial" w:cs="Arial"/>
                <w:sz w:val="20"/>
                <w:szCs w:val="20"/>
              </w:rPr>
              <w:t xml:space="preserve">Research Institute for Mindanao Culture, </w:t>
            </w:r>
            <w:r w:rsidR="00AE7682">
              <w:rPr>
                <w:rFonts w:ascii="Arial" w:hAnsi="Arial" w:cs="Arial"/>
                <w:sz w:val="20"/>
                <w:szCs w:val="20"/>
              </w:rPr>
              <w:t>Xavier University-Ateneo de Cagayan University</w:t>
            </w:r>
            <w:bookmarkStart w:id="0" w:name="_GoBack"/>
            <w:bookmarkEnd w:id="0"/>
          </w:p>
          <w:p w:rsidR="007137B6" w:rsidRPr="00BE5F73" w:rsidRDefault="007137B6" w:rsidP="00BE5F73">
            <w:pPr>
              <w:pStyle w:val="NoSpacing"/>
              <w:numPr>
                <w:ilvl w:val="0"/>
                <w:numId w:val="27"/>
              </w:numPr>
              <w:ind w:hanging="690"/>
              <w:rPr>
                <w:rFonts w:ascii="Arial" w:hAnsi="Arial" w:cs="Arial"/>
                <w:sz w:val="20"/>
                <w:szCs w:val="20"/>
              </w:rPr>
            </w:pPr>
            <w:r w:rsidRPr="00BE5F73">
              <w:rPr>
                <w:rFonts w:ascii="Arial" w:hAnsi="Arial" w:cs="Arial"/>
                <w:sz w:val="20"/>
                <w:szCs w:val="20"/>
              </w:rPr>
              <w:t xml:space="preserve"> Mindanao State University-</w:t>
            </w:r>
            <w:proofErr w:type="spellStart"/>
            <w:r w:rsidRPr="00BE5F73">
              <w:rPr>
                <w:rFonts w:ascii="Arial" w:hAnsi="Arial" w:cs="Arial"/>
                <w:sz w:val="20"/>
                <w:szCs w:val="20"/>
              </w:rPr>
              <w:t>Marawi</w:t>
            </w:r>
            <w:proofErr w:type="spellEnd"/>
          </w:p>
          <w:p w:rsidR="007137B6" w:rsidRPr="00BE5F73" w:rsidRDefault="007137B6" w:rsidP="00BE5F73">
            <w:pPr>
              <w:pStyle w:val="NoSpacing"/>
              <w:numPr>
                <w:ilvl w:val="0"/>
                <w:numId w:val="27"/>
              </w:numPr>
              <w:ind w:hanging="690"/>
              <w:rPr>
                <w:rFonts w:ascii="Arial" w:hAnsi="Arial" w:cs="Arial"/>
                <w:sz w:val="20"/>
                <w:szCs w:val="20"/>
              </w:rPr>
            </w:pPr>
            <w:r w:rsidRPr="00BE5F73">
              <w:rPr>
                <w:rFonts w:ascii="Arial" w:hAnsi="Arial" w:cs="Arial"/>
                <w:sz w:val="20"/>
                <w:szCs w:val="20"/>
              </w:rPr>
              <w:t xml:space="preserve"> Al-Qalam Institute, Ateneo de Davao University</w:t>
            </w:r>
          </w:p>
          <w:p w:rsidR="007137B6" w:rsidRPr="00BE5F73" w:rsidRDefault="007137B6" w:rsidP="00BE5F73">
            <w:pPr>
              <w:pStyle w:val="NoSpacing"/>
              <w:numPr>
                <w:ilvl w:val="0"/>
                <w:numId w:val="27"/>
              </w:numPr>
              <w:ind w:hanging="690"/>
              <w:rPr>
                <w:rFonts w:ascii="Arial" w:hAnsi="Arial" w:cs="Arial"/>
                <w:sz w:val="20"/>
                <w:szCs w:val="20"/>
              </w:rPr>
            </w:pPr>
            <w:r w:rsidRPr="00BE5F73">
              <w:rPr>
                <w:rFonts w:ascii="Arial" w:hAnsi="Arial" w:cs="Arial"/>
                <w:sz w:val="20"/>
                <w:szCs w:val="20"/>
              </w:rPr>
              <w:t xml:space="preserve"> </w:t>
            </w:r>
            <w:proofErr w:type="spellStart"/>
            <w:r w:rsidRPr="00BE5F73">
              <w:rPr>
                <w:rFonts w:ascii="Arial" w:hAnsi="Arial" w:cs="Arial"/>
                <w:sz w:val="20"/>
                <w:szCs w:val="20"/>
              </w:rPr>
              <w:t>Balay</w:t>
            </w:r>
            <w:proofErr w:type="spellEnd"/>
            <w:r w:rsidRPr="00BE5F73">
              <w:rPr>
                <w:rFonts w:ascii="Arial" w:hAnsi="Arial" w:cs="Arial"/>
                <w:sz w:val="20"/>
                <w:szCs w:val="20"/>
              </w:rPr>
              <w:t xml:space="preserve"> </w:t>
            </w:r>
            <w:proofErr w:type="spellStart"/>
            <w:r w:rsidRPr="00BE5F73">
              <w:rPr>
                <w:rFonts w:ascii="Arial" w:hAnsi="Arial" w:cs="Arial"/>
                <w:sz w:val="20"/>
                <w:szCs w:val="20"/>
              </w:rPr>
              <w:t>Mindanaw</w:t>
            </w:r>
            <w:proofErr w:type="spellEnd"/>
            <w:r w:rsidRPr="00BE5F73">
              <w:rPr>
                <w:rFonts w:ascii="Arial" w:hAnsi="Arial" w:cs="Arial"/>
                <w:sz w:val="20"/>
                <w:szCs w:val="20"/>
              </w:rPr>
              <w:t xml:space="preserve"> Foundation Inc.</w:t>
            </w:r>
          </w:p>
          <w:p w:rsidR="007137B6" w:rsidRDefault="007137B6" w:rsidP="00BE5F73">
            <w:pPr>
              <w:pStyle w:val="NoSpacing"/>
              <w:numPr>
                <w:ilvl w:val="0"/>
                <w:numId w:val="27"/>
              </w:numPr>
              <w:ind w:hanging="690"/>
              <w:rPr>
                <w:rFonts w:ascii="Arial" w:hAnsi="Arial" w:cs="Arial"/>
                <w:sz w:val="20"/>
                <w:szCs w:val="20"/>
              </w:rPr>
            </w:pPr>
            <w:r w:rsidRPr="00BE5F73">
              <w:rPr>
                <w:rFonts w:ascii="Arial" w:hAnsi="Arial" w:cs="Arial"/>
                <w:sz w:val="20"/>
                <w:szCs w:val="20"/>
              </w:rPr>
              <w:t xml:space="preserve"> Teach Peace Build Peace Movement</w:t>
            </w:r>
          </w:p>
          <w:p w:rsidR="007374E6" w:rsidRPr="00BE5F73" w:rsidRDefault="007374E6" w:rsidP="00BE5F73">
            <w:pPr>
              <w:pStyle w:val="NoSpacing"/>
              <w:numPr>
                <w:ilvl w:val="0"/>
                <w:numId w:val="27"/>
              </w:numPr>
              <w:ind w:hanging="690"/>
              <w:rPr>
                <w:rFonts w:ascii="Arial" w:hAnsi="Arial" w:cs="Arial"/>
                <w:sz w:val="20"/>
                <w:szCs w:val="20"/>
              </w:rPr>
            </w:pPr>
            <w:r>
              <w:rPr>
                <w:rFonts w:ascii="Arial" w:hAnsi="Arial" w:cs="Arial"/>
                <w:sz w:val="20"/>
                <w:szCs w:val="20"/>
              </w:rPr>
              <w:t>Maranao People Development Center, Inc.</w:t>
            </w:r>
          </w:p>
          <w:p w:rsidR="007137B6" w:rsidRPr="00BE5F73" w:rsidRDefault="007137B6" w:rsidP="00BE5F73">
            <w:pPr>
              <w:pStyle w:val="NoSpacing"/>
              <w:ind w:left="720"/>
              <w:rPr>
                <w:rFonts w:ascii="Arial" w:hAnsi="Arial" w:cs="Arial"/>
                <w:sz w:val="20"/>
                <w:szCs w:val="20"/>
              </w:rPr>
            </w:pPr>
          </w:p>
        </w:tc>
        <w:tc>
          <w:tcPr>
            <w:tcW w:w="2977" w:type="dxa"/>
            <w:shd w:val="clear" w:color="auto" w:fill="auto"/>
          </w:tcPr>
          <w:p w:rsidR="00970EF6" w:rsidRPr="00BE5F73" w:rsidRDefault="00762958" w:rsidP="00BE5F73">
            <w:pPr>
              <w:pStyle w:val="NoSpacing"/>
              <w:rPr>
                <w:rFonts w:ascii="Arial" w:hAnsi="Arial" w:cs="Arial"/>
                <w:sz w:val="20"/>
                <w:szCs w:val="20"/>
              </w:rPr>
            </w:pPr>
            <w:r>
              <w:rPr>
                <w:rFonts w:ascii="Arial" w:hAnsi="Arial" w:cs="Arial"/>
                <w:sz w:val="20"/>
                <w:szCs w:val="20"/>
              </w:rPr>
              <w:t>Serve as members of engagement platform, respondents and contributors to development of knowledge products and program model</w:t>
            </w:r>
          </w:p>
        </w:tc>
      </w:tr>
    </w:tbl>
    <w:p w:rsidR="00A60376" w:rsidRPr="003E16F2" w:rsidRDefault="00A60376" w:rsidP="00A60376">
      <w:pPr>
        <w:pStyle w:val="Heading1"/>
        <w:rPr>
          <w:rFonts w:ascii="Myriad Pro" w:hAnsi="Myriad Pro"/>
        </w:rPr>
      </w:pPr>
      <w:r w:rsidRPr="003E16F2">
        <w:rPr>
          <w:rFonts w:ascii="Myriad Pro" w:hAnsi="Myriad Pro"/>
        </w:rPr>
        <w:t>RISKS</w:t>
      </w:r>
    </w:p>
    <w:p w:rsidR="00C71B31" w:rsidRPr="00B2173E" w:rsidRDefault="001F57F7" w:rsidP="00C71B31">
      <w:pPr>
        <w:pStyle w:val="NoSpacing"/>
        <w:numPr>
          <w:ilvl w:val="0"/>
          <w:numId w:val="28"/>
        </w:numPr>
        <w:ind w:left="284" w:hanging="284"/>
        <w:jc w:val="both"/>
        <w:rPr>
          <w:rFonts w:ascii="Arial" w:hAnsi="Arial" w:cs="Arial"/>
          <w:sz w:val="20"/>
          <w:szCs w:val="20"/>
        </w:rPr>
      </w:pPr>
      <w:r w:rsidRPr="00B2173E">
        <w:rPr>
          <w:rFonts w:ascii="Arial" w:hAnsi="Arial" w:cs="Arial"/>
          <w:sz w:val="20"/>
          <w:szCs w:val="20"/>
        </w:rPr>
        <w:t xml:space="preserve">There is a need to identify the validation and vetting processes that are being undertaken prior to enrolling individuals to the </w:t>
      </w:r>
      <w:r w:rsidR="00C71B31" w:rsidRPr="00B2173E">
        <w:rPr>
          <w:rFonts w:ascii="Arial" w:hAnsi="Arial" w:cs="Arial"/>
          <w:sz w:val="20"/>
          <w:szCs w:val="20"/>
        </w:rPr>
        <w:t>rehabilitation and reintegration</w:t>
      </w:r>
      <w:r w:rsidRPr="00B2173E">
        <w:rPr>
          <w:rFonts w:ascii="Arial" w:hAnsi="Arial" w:cs="Arial"/>
          <w:sz w:val="20"/>
          <w:szCs w:val="20"/>
        </w:rPr>
        <w:t xml:space="preserve"> </w:t>
      </w:r>
      <w:r w:rsidR="00C71B31" w:rsidRPr="00B2173E">
        <w:rPr>
          <w:rFonts w:ascii="Arial" w:hAnsi="Arial" w:cs="Arial"/>
          <w:sz w:val="20"/>
          <w:szCs w:val="20"/>
        </w:rPr>
        <w:t>p</w:t>
      </w:r>
      <w:r w:rsidRPr="00B2173E">
        <w:rPr>
          <w:rFonts w:ascii="Arial" w:hAnsi="Arial" w:cs="Arial"/>
          <w:sz w:val="20"/>
          <w:szCs w:val="20"/>
        </w:rPr>
        <w:t>rogram. This will help ensure the legitimacy of the program and help shield the program from potential abuse by interested parties.</w:t>
      </w:r>
    </w:p>
    <w:p w:rsidR="00C71B31" w:rsidRDefault="00C71B31" w:rsidP="00C71B31">
      <w:pPr>
        <w:pStyle w:val="NoSpacing"/>
        <w:numPr>
          <w:ilvl w:val="0"/>
          <w:numId w:val="28"/>
        </w:numPr>
        <w:ind w:left="284" w:hanging="284"/>
        <w:jc w:val="both"/>
        <w:rPr>
          <w:rFonts w:ascii="Arial" w:hAnsi="Arial" w:cs="Arial"/>
          <w:sz w:val="20"/>
          <w:szCs w:val="20"/>
        </w:rPr>
      </w:pPr>
      <w:r w:rsidRPr="00B2173E">
        <w:rPr>
          <w:rFonts w:ascii="Arial" w:hAnsi="Arial" w:cs="Arial"/>
          <w:sz w:val="20"/>
          <w:szCs w:val="20"/>
        </w:rPr>
        <w:t xml:space="preserve">Government agencies will need to commit to sustainability and institutionalization of the returnee program, in order to ensure that </w:t>
      </w:r>
      <w:r w:rsidR="00B2173E">
        <w:rPr>
          <w:rFonts w:ascii="Arial" w:hAnsi="Arial" w:cs="Arial"/>
          <w:sz w:val="20"/>
          <w:szCs w:val="20"/>
        </w:rPr>
        <w:t>former VEOs</w:t>
      </w:r>
      <w:r w:rsidRPr="00B2173E">
        <w:rPr>
          <w:rFonts w:ascii="Arial" w:hAnsi="Arial" w:cs="Arial"/>
          <w:sz w:val="20"/>
          <w:szCs w:val="20"/>
        </w:rPr>
        <w:t xml:space="preserve"> are effectively assisted towards mainstreaming into productive and peaceful lives, and that recidivism/re-offending is reduced, if not eliminated.</w:t>
      </w:r>
    </w:p>
    <w:p w:rsidR="00CF0E8C" w:rsidRDefault="00CF0E8C" w:rsidP="00C71B31">
      <w:pPr>
        <w:pStyle w:val="NoSpacing"/>
        <w:numPr>
          <w:ilvl w:val="0"/>
          <w:numId w:val="28"/>
        </w:numPr>
        <w:ind w:left="284" w:hanging="284"/>
        <w:jc w:val="both"/>
        <w:rPr>
          <w:rFonts w:ascii="Arial" w:hAnsi="Arial" w:cs="Arial"/>
          <w:sz w:val="20"/>
          <w:szCs w:val="20"/>
        </w:rPr>
      </w:pPr>
      <w:r w:rsidRPr="0075552A">
        <w:rPr>
          <w:rFonts w:ascii="Arial" w:hAnsi="Arial" w:cs="Arial"/>
          <w:sz w:val="20"/>
          <w:szCs w:val="20"/>
        </w:rPr>
        <w:t>Possibility of major outbreaks of violence caused by other armed group and other violent extremist groups in the Bangsamoro region</w:t>
      </w:r>
    </w:p>
    <w:p w:rsidR="00CF0E8C" w:rsidRPr="00B2173E" w:rsidRDefault="00CF0E8C" w:rsidP="00C71B31">
      <w:pPr>
        <w:pStyle w:val="NoSpacing"/>
        <w:numPr>
          <w:ilvl w:val="0"/>
          <w:numId w:val="28"/>
        </w:numPr>
        <w:ind w:left="284" w:hanging="284"/>
        <w:jc w:val="both"/>
        <w:rPr>
          <w:rFonts w:ascii="Arial" w:hAnsi="Arial" w:cs="Arial"/>
          <w:sz w:val="20"/>
          <w:szCs w:val="20"/>
        </w:rPr>
      </w:pPr>
      <w:r w:rsidRPr="0075552A">
        <w:rPr>
          <w:rFonts w:ascii="Arial" w:hAnsi="Arial" w:cs="Arial"/>
          <w:sz w:val="20"/>
          <w:szCs w:val="20"/>
        </w:rPr>
        <w:t>Differences in political and religious perspectives among project stakeholders leading to difficulties in project implementation</w:t>
      </w:r>
    </w:p>
    <w:p w:rsidR="00C71B31" w:rsidRPr="00C71B31" w:rsidRDefault="00C71B31" w:rsidP="00C71B31">
      <w:pPr>
        <w:pStyle w:val="NoSpacing"/>
        <w:ind w:left="284"/>
        <w:jc w:val="both"/>
        <w:rPr>
          <w:rFonts w:ascii="Arial" w:hAnsi="Arial" w:cs="Arial"/>
          <w:sz w:val="20"/>
          <w:szCs w:val="20"/>
        </w:rPr>
      </w:pPr>
    </w:p>
    <w:p w:rsidR="009A4649" w:rsidRPr="003E16F2" w:rsidRDefault="00A60376" w:rsidP="009A4649">
      <w:pPr>
        <w:pStyle w:val="Heading1"/>
        <w:rPr>
          <w:rFonts w:ascii="Myriad Pro" w:hAnsi="Myriad Pro"/>
        </w:rPr>
      </w:pPr>
      <w:r w:rsidRPr="003E16F2">
        <w:rPr>
          <w:rFonts w:ascii="Myriad Pro" w:hAnsi="Myriad Pro"/>
        </w:rPr>
        <w:t xml:space="preserve">Team </w:t>
      </w:r>
    </w:p>
    <w:p w:rsidR="009A4649" w:rsidRDefault="001862E9" w:rsidP="00A60376">
      <w:pPr>
        <w:pStyle w:val="ListBullet"/>
        <w:rPr>
          <w:rFonts w:ascii="Arial" w:hAnsi="Arial" w:cs="Arial"/>
          <w:color w:val="auto"/>
        </w:rPr>
      </w:pPr>
      <w:r w:rsidRPr="001862E9">
        <w:rPr>
          <w:rFonts w:ascii="Arial" w:hAnsi="Arial" w:cs="Arial"/>
          <w:color w:val="auto"/>
        </w:rPr>
        <w:t>Mr. Chetan Kumar, Resilience and Peacebuilding Unit</w:t>
      </w:r>
    </w:p>
    <w:p w:rsidR="00C1353E" w:rsidRDefault="00C1353E" w:rsidP="00A60376">
      <w:pPr>
        <w:pStyle w:val="ListBullet"/>
        <w:rPr>
          <w:rFonts w:ascii="Arial" w:hAnsi="Arial" w:cs="Arial"/>
          <w:color w:val="auto"/>
        </w:rPr>
      </w:pPr>
      <w:r>
        <w:rPr>
          <w:rFonts w:ascii="Arial" w:hAnsi="Arial" w:cs="Arial"/>
          <w:color w:val="auto"/>
        </w:rPr>
        <w:t>Mr. Winston Camarinas, RPBU</w:t>
      </w:r>
    </w:p>
    <w:p w:rsidR="00790361" w:rsidRDefault="00C1353E" w:rsidP="00790361">
      <w:pPr>
        <w:pStyle w:val="ListBullet"/>
        <w:rPr>
          <w:rFonts w:ascii="Arial" w:hAnsi="Arial" w:cs="Arial"/>
          <w:color w:val="auto"/>
        </w:rPr>
      </w:pPr>
      <w:r>
        <w:rPr>
          <w:rFonts w:ascii="Arial" w:hAnsi="Arial" w:cs="Arial"/>
          <w:color w:val="auto"/>
        </w:rPr>
        <w:t>Ms. Judith de Guzman, RPBU</w:t>
      </w:r>
    </w:p>
    <w:p w:rsidR="00A60376" w:rsidRPr="00790361" w:rsidRDefault="00C1353E" w:rsidP="00790361">
      <w:pPr>
        <w:pStyle w:val="ListBullet"/>
        <w:rPr>
          <w:rFonts w:ascii="Arial" w:hAnsi="Arial" w:cs="Arial"/>
          <w:color w:val="auto"/>
        </w:rPr>
      </w:pPr>
      <w:r w:rsidRPr="00790361">
        <w:rPr>
          <w:rFonts w:ascii="Arial" w:hAnsi="Arial" w:cs="Arial"/>
          <w:color w:val="auto"/>
        </w:rPr>
        <w:t xml:space="preserve">Ms. </w:t>
      </w:r>
      <w:proofErr w:type="spellStart"/>
      <w:r w:rsidRPr="00790361">
        <w:rPr>
          <w:rFonts w:ascii="Arial" w:hAnsi="Arial" w:cs="Arial"/>
          <w:color w:val="auto"/>
        </w:rPr>
        <w:t>Floradeama</w:t>
      </w:r>
      <w:proofErr w:type="spellEnd"/>
      <w:r w:rsidRPr="00790361">
        <w:rPr>
          <w:rFonts w:ascii="Arial" w:hAnsi="Arial" w:cs="Arial"/>
          <w:color w:val="auto"/>
        </w:rPr>
        <w:t xml:space="preserve"> Eleazar, ISD (AFP and Lanao del Sur LGU have already requested the application of </w:t>
      </w:r>
      <w:proofErr w:type="spellStart"/>
      <w:r w:rsidRPr="00790361">
        <w:rPr>
          <w:rFonts w:ascii="Arial" w:hAnsi="Arial" w:cs="Arial"/>
          <w:color w:val="auto"/>
        </w:rPr>
        <w:t>Climex.DB</w:t>
      </w:r>
      <w:proofErr w:type="spellEnd"/>
      <w:r w:rsidRPr="00790361">
        <w:rPr>
          <w:rFonts w:ascii="Arial" w:hAnsi="Arial" w:cs="Arial"/>
          <w:color w:val="auto"/>
        </w:rPr>
        <w:t xml:space="preserve"> to profiling of individuals and communities involved in deradicalization and rehabilitation initiat</w:t>
      </w:r>
      <w:r w:rsidR="00790361" w:rsidRPr="00790361">
        <w:rPr>
          <w:rFonts w:ascii="Arial" w:hAnsi="Arial" w:cs="Arial"/>
          <w:color w:val="auto"/>
        </w:rPr>
        <w:t>i</w:t>
      </w:r>
      <w:r w:rsidRPr="00790361">
        <w:rPr>
          <w:rFonts w:ascii="Arial" w:hAnsi="Arial" w:cs="Arial"/>
          <w:color w:val="auto"/>
        </w:rPr>
        <w:t>ves).</w:t>
      </w:r>
    </w:p>
    <w:p w:rsidR="00AC15B5" w:rsidRPr="003E16F2" w:rsidRDefault="00A60376" w:rsidP="00AC15B5">
      <w:pPr>
        <w:pStyle w:val="Heading1"/>
        <w:rPr>
          <w:rFonts w:ascii="Myriad Pro" w:hAnsi="Myriad Pro"/>
        </w:rPr>
      </w:pPr>
      <w:r w:rsidRPr="003E16F2">
        <w:rPr>
          <w:rFonts w:ascii="Myriad Pro" w:hAnsi="Myriad Pro"/>
        </w:rPr>
        <w:t xml:space="preserve">ACtions </w:t>
      </w:r>
    </w:p>
    <w:p w:rsidR="006602A8" w:rsidRPr="003E16F2" w:rsidRDefault="006602A8" w:rsidP="006602A8">
      <w:pPr>
        <w:pStyle w:val="ListBullet"/>
        <w:rPr>
          <w:rFonts w:ascii="Myriad Pro" w:hAnsi="Myriad Pro"/>
        </w:rPr>
      </w:pPr>
      <w:r w:rsidRPr="003E16F2">
        <w:rPr>
          <w:rFonts w:ascii="Myriad Pro" w:hAnsi="Myriad Pro"/>
        </w:rPr>
        <w:t>Submission date to MSU</w:t>
      </w:r>
    </w:p>
    <w:p w:rsidR="006602A8" w:rsidRPr="003E16F2" w:rsidRDefault="006602A8" w:rsidP="006602A8">
      <w:pPr>
        <w:pStyle w:val="ListBullet"/>
        <w:numPr>
          <w:ilvl w:val="0"/>
          <w:numId w:val="0"/>
        </w:numPr>
        <w:ind w:left="216"/>
        <w:rPr>
          <w:rFonts w:ascii="Myriad Pro" w:hAnsi="Myriad Pr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629"/>
      </w:tblGrid>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b/>
              </w:rPr>
            </w:pPr>
            <w:r w:rsidRPr="004F7D31">
              <w:rPr>
                <w:rFonts w:ascii="Myriad Pro" w:hAnsi="Myriad Pro"/>
                <w:b/>
              </w:rPr>
              <w:t>MSU</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Comments</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Date:</w:t>
            </w: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Submitted to Management Team for presentation</w:t>
            </w:r>
          </w:p>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 xml:space="preserve">  </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Date:</w:t>
            </w: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ind w:left="216" w:hanging="216"/>
              <w:rPr>
                <w:rFonts w:ascii="Myriad Pro" w:hAnsi="Myriad Pro"/>
                <w:b/>
              </w:rPr>
            </w:pPr>
            <w:r w:rsidRPr="004F7D31">
              <w:rPr>
                <w:rFonts w:ascii="Myriad Pro" w:hAnsi="Myriad Pro"/>
                <w:b/>
              </w:rPr>
              <w:t xml:space="preserve">Management Team </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Comments</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 xml:space="preserve">Date: </w:t>
            </w: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Action</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Date</w:t>
            </w:r>
          </w:p>
        </w:tc>
      </w:tr>
      <w:tr w:rsidR="00AC15B5" w:rsidRPr="004F7D31" w:rsidTr="004F7D31">
        <w:tc>
          <w:tcPr>
            <w:tcW w:w="4870"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sym w:font="Webdings" w:char="F063"/>
            </w:r>
            <w:r w:rsidRPr="004F7D31">
              <w:rPr>
                <w:rFonts w:ascii="Myriad Pro" w:hAnsi="Myriad Pro"/>
              </w:rPr>
              <w:t xml:space="preserve"> Approved</w:t>
            </w:r>
          </w:p>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sym w:font="Webdings" w:char="F063"/>
            </w:r>
            <w:r w:rsidRPr="004F7D31">
              <w:rPr>
                <w:rFonts w:ascii="Myriad Pro" w:hAnsi="Myriad Pro"/>
              </w:rPr>
              <w:t xml:space="preserve"> Sent back for further work</w:t>
            </w:r>
          </w:p>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sym w:font="Webdings" w:char="F063"/>
            </w:r>
            <w:r w:rsidRPr="004F7D31">
              <w:rPr>
                <w:rFonts w:ascii="Myriad Pro" w:hAnsi="Myriad Pro"/>
              </w:rPr>
              <w:t xml:space="preserve"> Disapproved</w:t>
            </w:r>
          </w:p>
        </w:tc>
        <w:tc>
          <w:tcPr>
            <w:tcW w:w="4629" w:type="dxa"/>
            <w:shd w:val="clear" w:color="auto" w:fill="auto"/>
          </w:tcPr>
          <w:p w:rsidR="00AC15B5" w:rsidRPr="004F7D31" w:rsidRDefault="00AC15B5" w:rsidP="004F7D31">
            <w:pPr>
              <w:pStyle w:val="ListBullet"/>
              <w:numPr>
                <w:ilvl w:val="0"/>
                <w:numId w:val="0"/>
              </w:numPr>
              <w:spacing w:line="240" w:lineRule="auto"/>
              <w:rPr>
                <w:rFonts w:ascii="Myriad Pro" w:hAnsi="Myriad Pro"/>
              </w:rPr>
            </w:pPr>
            <w:r w:rsidRPr="004F7D31">
              <w:rPr>
                <w:rFonts w:ascii="Myriad Pro" w:hAnsi="Myriad Pro"/>
              </w:rPr>
              <w:t>Date:</w:t>
            </w:r>
          </w:p>
        </w:tc>
      </w:tr>
    </w:tbl>
    <w:p w:rsidR="00AC15B5" w:rsidRPr="003E16F2" w:rsidRDefault="00AC15B5" w:rsidP="00AC15B5">
      <w:pPr>
        <w:pStyle w:val="ListBullet"/>
        <w:numPr>
          <w:ilvl w:val="0"/>
          <w:numId w:val="0"/>
        </w:numPr>
        <w:ind w:left="216"/>
        <w:rPr>
          <w:rFonts w:ascii="Myriad Pro" w:hAnsi="Myriad Pro"/>
        </w:rPr>
      </w:pPr>
    </w:p>
    <w:p w:rsidR="006602A8" w:rsidRPr="003E16F2" w:rsidRDefault="006602A8" w:rsidP="003E16F2">
      <w:pPr>
        <w:pStyle w:val="ListBullet"/>
        <w:numPr>
          <w:ilvl w:val="0"/>
          <w:numId w:val="0"/>
        </w:numPr>
        <w:rPr>
          <w:rFonts w:ascii="Myriad Pro" w:hAnsi="Myriad Pro"/>
        </w:rPr>
      </w:pPr>
      <w:r w:rsidRPr="003E16F2">
        <w:rPr>
          <w:rFonts w:ascii="Myriad Pro" w:hAnsi="Myriad Pro"/>
        </w:rPr>
        <w:t xml:space="preserve">Add in </w:t>
      </w:r>
      <w:proofErr w:type="spellStart"/>
      <w:r w:rsidRPr="003E16F2">
        <w:rPr>
          <w:rFonts w:ascii="Myriad Pro" w:hAnsi="Myriad Pro"/>
        </w:rPr>
        <w:t>Sharepoint</w:t>
      </w:r>
      <w:proofErr w:type="spellEnd"/>
      <w:r w:rsidRPr="003E16F2">
        <w:rPr>
          <w:rFonts w:ascii="Myriad Pro" w:hAnsi="Myriad Pro"/>
        </w:rPr>
        <w:t xml:space="preserve">: Actions history </w:t>
      </w:r>
    </w:p>
    <w:p w:rsidR="006602A8" w:rsidRPr="003E16F2" w:rsidRDefault="006602A8" w:rsidP="009A4649">
      <w:pPr>
        <w:pStyle w:val="ListBullet"/>
        <w:numPr>
          <w:ilvl w:val="0"/>
          <w:numId w:val="0"/>
        </w:numPr>
        <w:ind w:left="216" w:hanging="216"/>
        <w:rPr>
          <w:rFonts w:ascii="Myriad Pro" w:hAnsi="Myriad Pro"/>
        </w:rPr>
      </w:pPr>
    </w:p>
    <w:sectPr w:rsidR="006602A8" w:rsidRPr="003E16F2">
      <w:headerReference w:type="default" r:id="rId14"/>
      <w:footerReference w:type="default" r:id="rId15"/>
      <w:headerReference w:type="first" r:id="rId16"/>
      <w:pgSz w:w="12240" w:h="15840" w:code="1"/>
      <w:pgMar w:top="1296" w:right="1368" w:bottom="1440" w:left="1368" w:header="720"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E74" w:rsidRDefault="00967E74">
      <w:r>
        <w:separator/>
      </w:r>
    </w:p>
  </w:endnote>
  <w:endnote w:type="continuationSeparator" w:id="0">
    <w:p w:rsidR="00967E74" w:rsidRDefault="0096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EF" w:rsidRDefault="005D58F6">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E74" w:rsidRDefault="00967E74">
      <w:r>
        <w:separator/>
      </w:r>
    </w:p>
  </w:footnote>
  <w:footnote w:type="continuationSeparator" w:id="0">
    <w:p w:rsidR="00967E74" w:rsidRDefault="00967E74">
      <w:r>
        <w:continuationSeparator/>
      </w:r>
    </w:p>
  </w:footnote>
  <w:footnote w:id="1">
    <w:p w:rsidR="004176F7" w:rsidRPr="001862E9" w:rsidRDefault="004176F7" w:rsidP="004176F7">
      <w:pPr>
        <w:pStyle w:val="FootnoteText"/>
        <w:rPr>
          <w:rFonts w:ascii="Arial" w:hAnsi="Arial" w:cs="Arial"/>
          <w:i/>
          <w:color w:val="auto"/>
          <w:sz w:val="18"/>
          <w:szCs w:val="18"/>
        </w:rPr>
      </w:pPr>
      <w:r w:rsidRPr="004176F7">
        <w:rPr>
          <w:rStyle w:val="FootnoteReference"/>
          <w:rFonts w:ascii="Arial" w:hAnsi="Arial" w:cs="Arial"/>
          <w:sz w:val="18"/>
          <w:szCs w:val="18"/>
        </w:rPr>
        <w:footnoteRef/>
      </w:r>
      <w:r w:rsidRPr="004176F7">
        <w:rPr>
          <w:rFonts w:ascii="Arial" w:hAnsi="Arial" w:cs="Arial"/>
          <w:sz w:val="18"/>
          <w:szCs w:val="18"/>
        </w:rPr>
        <w:t xml:space="preserve"> </w:t>
      </w:r>
      <w:proofErr w:type="spellStart"/>
      <w:r w:rsidRPr="001862E9">
        <w:rPr>
          <w:rFonts w:ascii="Arial" w:hAnsi="Arial" w:cs="Arial"/>
          <w:i/>
          <w:color w:val="auto"/>
          <w:sz w:val="18"/>
          <w:szCs w:val="18"/>
        </w:rPr>
        <w:t>Hedayah</w:t>
      </w:r>
      <w:proofErr w:type="spellEnd"/>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Cent</w:t>
      </w:r>
      <w:r w:rsidRPr="001862E9">
        <w:rPr>
          <w:rFonts w:ascii="Arial" w:hAnsi="Arial" w:cs="Arial"/>
          <w:i/>
          <w:color w:val="auto"/>
          <w:spacing w:val="-2"/>
          <w:sz w:val="18"/>
          <w:szCs w:val="18"/>
        </w:rPr>
        <w:t>er</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(2014)</w:t>
      </w:r>
      <w:r w:rsidRPr="001862E9">
        <w:rPr>
          <w:rFonts w:ascii="Arial" w:hAnsi="Arial" w:cs="Arial"/>
          <w:i/>
          <w:color w:val="auto"/>
          <w:spacing w:val="-2"/>
          <w:sz w:val="18"/>
          <w:szCs w:val="18"/>
        </w:rPr>
        <w:t>.</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Disengagement</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and</w:t>
      </w:r>
      <w:r w:rsidRPr="001862E9">
        <w:rPr>
          <w:rFonts w:ascii="Arial" w:hAnsi="Arial" w:cs="Arial"/>
          <w:i/>
          <w:color w:val="auto"/>
          <w:spacing w:val="9"/>
          <w:sz w:val="18"/>
          <w:szCs w:val="18"/>
        </w:rPr>
        <w:t xml:space="preserve"> </w:t>
      </w:r>
      <w:r w:rsidRPr="001862E9">
        <w:rPr>
          <w:rFonts w:ascii="Arial" w:hAnsi="Arial" w:cs="Arial"/>
          <w:i/>
          <w:color w:val="auto"/>
          <w:spacing w:val="-1"/>
          <w:sz w:val="18"/>
          <w:szCs w:val="18"/>
        </w:rPr>
        <w:t>deradicalization:</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CVE</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Research</w:t>
      </w:r>
      <w:r w:rsidRPr="001862E9">
        <w:rPr>
          <w:rFonts w:ascii="Arial" w:hAnsi="Arial" w:cs="Arial"/>
          <w:i/>
          <w:color w:val="auto"/>
          <w:spacing w:val="7"/>
          <w:sz w:val="18"/>
          <w:szCs w:val="18"/>
        </w:rPr>
        <w:t xml:space="preserve"> </w:t>
      </w:r>
      <w:r w:rsidRPr="001862E9">
        <w:rPr>
          <w:rFonts w:ascii="Arial" w:hAnsi="Arial" w:cs="Arial"/>
          <w:i/>
          <w:color w:val="auto"/>
          <w:spacing w:val="-1"/>
          <w:sz w:val="18"/>
          <w:szCs w:val="18"/>
        </w:rPr>
        <w:t>Brie</w:t>
      </w:r>
      <w:r w:rsidRPr="001862E9">
        <w:rPr>
          <w:rFonts w:ascii="Arial" w:hAnsi="Arial" w:cs="Arial"/>
          <w:i/>
          <w:color w:val="auto"/>
          <w:spacing w:val="-2"/>
          <w:sz w:val="18"/>
          <w:szCs w:val="18"/>
        </w:rPr>
        <w:t>f</w:t>
      </w:r>
      <w:r w:rsidRPr="001862E9">
        <w:rPr>
          <w:rFonts w:ascii="Arial" w:hAnsi="Arial" w:cs="Arial"/>
          <w:i/>
          <w:color w:val="auto"/>
          <w:spacing w:val="8"/>
          <w:sz w:val="18"/>
          <w:szCs w:val="18"/>
        </w:rPr>
        <w:t xml:space="preserve"> </w:t>
      </w:r>
      <w:r w:rsidRPr="001862E9">
        <w:rPr>
          <w:rFonts w:ascii="Arial" w:hAnsi="Arial" w:cs="Arial"/>
          <w:i/>
          <w:color w:val="auto"/>
          <w:spacing w:val="-2"/>
          <w:sz w:val="18"/>
          <w:szCs w:val="18"/>
        </w:rPr>
        <w:t>1.</w:t>
      </w:r>
    </w:p>
  </w:footnote>
  <w:footnote w:id="2">
    <w:p w:rsidR="004176F7" w:rsidRPr="001862E9" w:rsidRDefault="004176F7" w:rsidP="004176F7">
      <w:pPr>
        <w:pStyle w:val="BodyText"/>
        <w:kinsoku w:val="0"/>
        <w:overflowPunct w:val="0"/>
        <w:spacing w:before="75" w:line="235" w:lineRule="exact"/>
        <w:ind w:left="0" w:firstLine="0"/>
        <w:rPr>
          <w:i/>
          <w:sz w:val="18"/>
          <w:szCs w:val="18"/>
        </w:rPr>
      </w:pPr>
      <w:r w:rsidRPr="001862E9">
        <w:rPr>
          <w:rStyle w:val="FootnoteReference"/>
          <w:i/>
          <w:sz w:val="18"/>
          <w:szCs w:val="18"/>
        </w:rPr>
        <w:footnoteRef/>
      </w:r>
      <w:r w:rsidRPr="001862E9">
        <w:rPr>
          <w:i/>
          <w:sz w:val="18"/>
          <w:szCs w:val="18"/>
        </w:rPr>
        <w:t xml:space="preserve"> </w:t>
      </w:r>
      <w:r w:rsidRPr="001862E9">
        <w:rPr>
          <w:i/>
          <w:spacing w:val="-1"/>
          <w:sz w:val="18"/>
          <w:szCs w:val="18"/>
        </w:rPr>
        <w:t>International</w:t>
      </w:r>
      <w:r w:rsidRPr="001862E9">
        <w:rPr>
          <w:i/>
          <w:spacing w:val="10"/>
          <w:sz w:val="18"/>
          <w:szCs w:val="18"/>
        </w:rPr>
        <w:t xml:space="preserve"> </w:t>
      </w:r>
      <w:r w:rsidRPr="001862E9">
        <w:rPr>
          <w:i/>
          <w:spacing w:val="-1"/>
          <w:sz w:val="18"/>
          <w:szCs w:val="18"/>
        </w:rPr>
        <w:t>Peace</w:t>
      </w:r>
      <w:r w:rsidRPr="001862E9">
        <w:rPr>
          <w:i/>
          <w:spacing w:val="9"/>
          <w:sz w:val="18"/>
          <w:szCs w:val="18"/>
        </w:rPr>
        <w:t xml:space="preserve"> </w:t>
      </w:r>
      <w:r w:rsidRPr="001862E9">
        <w:rPr>
          <w:i/>
          <w:spacing w:val="-2"/>
          <w:sz w:val="18"/>
          <w:szCs w:val="18"/>
        </w:rPr>
        <w:t>I</w:t>
      </w:r>
      <w:r w:rsidRPr="001862E9">
        <w:rPr>
          <w:i/>
          <w:spacing w:val="-1"/>
          <w:sz w:val="18"/>
          <w:szCs w:val="18"/>
        </w:rPr>
        <w:t>nstitute</w:t>
      </w:r>
      <w:r w:rsidRPr="001862E9">
        <w:rPr>
          <w:i/>
          <w:spacing w:val="10"/>
          <w:sz w:val="18"/>
          <w:szCs w:val="18"/>
        </w:rPr>
        <w:t xml:space="preserve"> </w:t>
      </w:r>
      <w:r w:rsidRPr="001862E9">
        <w:rPr>
          <w:i/>
          <w:spacing w:val="-1"/>
          <w:sz w:val="18"/>
          <w:szCs w:val="18"/>
        </w:rPr>
        <w:t>(201</w:t>
      </w:r>
      <w:r w:rsidRPr="001862E9">
        <w:rPr>
          <w:i/>
          <w:spacing w:val="-2"/>
          <w:sz w:val="18"/>
          <w:szCs w:val="18"/>
        </w:rPr>
        <w:t>0).</w:t>
      </w:r>
      <w:r w:rsidRPr="001862E9">
        <w:rPr>
          <w:i/>
          <w:spacing w:val="10"/>
          <w:sz w:val="18"/>
          <w:szCs w:val="18"/>
        </w:rPr>
        <w:t xml:space="preserve"> </w:t>
      </w:r>
      <w:r w:rsidRPr="001862E9">
        <w:rPr>
          <w:i/>
          <w:sz w:val="18"/>
          <w:szCs w:val="18"/>
        </w:rPr>
        <w:t>A</w:t>
      </w:r>
      <w:r w:rsidRPr="001862E9">
        <w:rPr>
          <w:i/>
          <w:spacing w:val="9"/>
          <w:sz w:val="18"/>
          <w:szCs w:val="18"/>
        </w:rPr>
        <w:t xml:space="preserve"> </w:t>
      </w:r>
      <w:r w:rsidRPr="001862E9">
        <w:rPr>
          <w:i/>
          <w:spacing w:val="-1"/>
          <w:sz w:val="18"/>
          <w:szCs w:val="18"/>
        </w:rPr>
        <w:t>new</w:t>
      </w:r>
      <w:r w:rsidRPr="001862E9">
        <w:rPr>
          <w:i/>
          <w:spacing w:val="10"/>
          <w:sz w:val="18"/>
          <w:szCs w:val="18"/>
        </w:rPr>
        <w:t xml:space="preserve"> </w:t>
      </w:r>
      <w:r w:rsidRPr="001862E9">
        <w:rPr>
          <w:i/>
          <w:spacing w:val="-1"/>
          <w:sz w:val="18"/>
          <w:szCs w:val="18"/>
        </w:rPr>
        <w:t>approach</w:t>
      </w:r>
      <w:r w:rsidRPr="001862E9">
        <w:rPr>
          <w:i/>
          <w:spacing w:val="-2"/>
          <w:sz w:val="18"/>
          <w:szCs w:val="18"/>
        </w:rPr>
        <w:t>?</w:t>
      </w:r>
      <w:r w:rsidRPr="001862E9">
        <w:rPr>
          <w:i/>
          <w:spacing w:val="8"/>
          <w:sz w:val="18"/>
          <w:szCs w:val="18"/>
        </w:rPr>
        <w:t xml:space="preserve"> </w:t>
      </w:r>
      <w:r w:rsidRPr="001862E9">
        <w:rPr>
          <w:i/>
          <w:spacing w:val="-1"/>
          <w:sz w:val="18"/>
          <w:szCs w:val="18"/>
        </w:rPr>
        <w:t>Deradicalization</w:t>
      </w:r>
      <w:r w:rsidRPr="001862E9">
        <w:rPr>
          <w:i/>
          <w:spacing w:val="10"/>
          <w:sz w:val="18"/>
          <w:szCs w:val="18"/>
        </w:rPr>
        <w:t xml:space="preserve"> </w:t>
      </w:r>
      <w:r w:rsidRPr="001862E9">
        <w:rPr>
          <w:i/>
          <w:spacing w:val="-1"/>
          <w:sz w:val="18"/>
          <w:szCs w:val="18"/>
        </w:rPr>
        <w:t>programs</w:t>
      </w:r>
      <w:r w:rsidRPr="001862E9">
        <w:rPr>
          <w:i/>
          <w:spacing w:val="9"/>
          <w:sz w:val="18"/>
          <w:szCs w:val="18"/>
        </w:rPr>
        <w:t xml:space="preserve"> </w:t>
      </w:r>
      <w:r w:rsidRPr="001862E9">
        <w:rPr>
          <w:i/>
          <w:spacing w:val="-1"/>
          <w:sz w:val="18"/>
          <w:szCs w:val="18"/>
        </w:rPr>
        <w:t>and</w:t>
      </w:r>
      <w:r w:rsidRPr="001862E9">
        <w:rPr>
          <w:i/>
          <w:spacing w:val="10"/>
          <w:sz w:val="18"/>
          <w:szCs w:val="18"/>
        </w:rPr>
        <w:t xml:space="preserve"> </w:t>
      </w:r>
      <w:r w:rsidRPr="001862E9">
        <w:rPr>
          <w:i/>
          <w:spacing w:val="-1"/>
          <w:sz w:val="18"/>
          <w:szCs w:val="18"/>
        </w:rPr>
        <w:t>counte</w:t>
      </w:r>
      <w:r w:rsidRPr="001862E9">
        <w:rPr>
          <w:i/>
          <w:spacing w:val="-2"/>
          <w:sz w:val="18"/>
          <w:szCs w:val="18"/>
        </w:rPr>
        <w:t>rterr</w:t>
      </w:r>
      <w:r w:rsidRPr="001862E9">
        <w:rPr>
          <w:i/>
          <w:spacing w:val="-1"/>
          <w:sz w:val="18"/>
          <w:szCs w:val="18"/>
        </w:rPr>
        <w:t>orism</w:t>
      </w:r>
      <w:r w:rsidRPr="001862E9">
        <w:rPr>
          <w:i/>
          <w:spacing w:val="-2"/>
          <w:sz w:val="18"/>
          <w:szCs w:val="18"/>
        </w:rPr>
        <w:t>.</w:t>
      </w:r>
    </w:p>
  </w:footnote>
  <w:footnote w:id="3">
    <w:p w:rsidR="004176F7" w:rsidRPr="001862E9" w:rsidRDefault="004176F7" w:rsidP="004176F7">
      <w:pPr>
        <w:pStyle w:val="FootnoteText"/>
        <w:rPr>
          <w:i/>
          <w:color w:val="auto"/>
        </w:rPr>
      </w:pPr>
      <w:r w:rsidRPr="001862E9">
        <w:rPr>
          <w:rStyle w:val="FootnoteReference"/>
          <w:rFonts w:ascii="Arial" w:hAnsi="Arial" w:cs="Arial"/>
          <w:i/>
          <w:color w:val="auto"/>
          <w:sz w:val="18"/>
          <w:szCs w:val="18"/>
        </w:rPr>
        <w:footnoteRef/>
      </w:r>
      <w:r w:rsidRPr="001862E9">
        <w:rPr>
          <w:rFonts w:ascii="Arial" w:hAnsi="Arial" w:cs="Arial"/>
          <w:i/>
          <w:color w:val="auto"/>
          <w:sz w:val="18"/>
          <w:szCs w:val="18"/>
        </w:rPr>
        <w:t xml:space="preserve"> Ibid.</w:t>
      </w:r>
    </w:p>
  </w:footnote>
  <w:footnote w:id="4">
    <w:p w:rsidR="004176F7" w:rsidRPr="001862E9" w:rsidRDefault="004176F7" w:rsidP="004176F7">
      <w:pPr>
        <w:pStyle w:val="FootnoteText"/>
        <w:rPr>
          <w:rFonts w:ascii="Arial" w:hAnsi="Arial" w:cs="Arial"/>
          <w:i/>
          <w:color w:val="auto"/>
          <w:sz w:val="18"/>
          <w:szCs w:val="18"/>
        </w:rPr>
      </w:pPr>
      <w:r w:rsidRPr="001862E9">
        <w:rPr>
          <w:rStyle w:val="FootnoteReference"/>
          <w:rFonts w:ascii="Arial" w:hAnsi="Arial" w:cs="Arial"/>
          <w:i/>
          <w:color w:val="auto"/>
          <w:sz w:val="18"/>
          <w:szCs w:val="18"/>
        </w:rPr>
        <w:footnoteRef/>
      </w:r>
      <w:r w:rsidRPr="001862E9">
        <w:rPr>
          <w:rFonts w:ascii="Arial" w:hAnsi="Arial" w:cs="Arial"/>
          <w:i/>
          <w:color w:val="auto"/>
          <w:sz w:val="18"/>
          <w:szCs w:val="18"/>
        </w:rPr>
        <w:t xml:space="preserve"> Ibid.</w:t>
      </w:r>
    </w:p>
  </w:footnote>
  <w:footnote w:id="5">
    <w:p w:rsidR="004176F7" w:rsidRPr="001862E9" w:rsidRDefault="004176F7" w:rsidP="004176F7">
      <w:pPr>
        <w:pStyle w:val="FootnoteText"/>
        <w:rPr>
          <w:i/>
          <w:color w:val="auto"/>
        </w:rPr>
      </w:pPr>
      <w:r w:rsidRPr="001862E9">
        <w:rPr>
          <w:rStyle w:val="FootnoteReference"/>
          <w:rFonts w:ascii="Arial" w:hAnsi="Arial" w:cs="Arial"/>
          <w:i/>
          <w:color w:val="auto"/>
          <w:sz w:val="18"/>
          <w:szCs w:val="18"/>
        </w:rPr>
        <w:footnoteRef/>
      </w:r>
      <w:r w:rsidRPr="001862E9">
        <w:rPr>
          <w:rFonts w:ascii="Arial" w:hAnsi="Arial" w:cs="Arial"/>
          <w:i/>
          <w:color w:val="auto"/>
          <w:sz w:val="18"/>
          <w:szCs w:val="18"/>
        </w:rPr>
        <w:t xml:space="preserve"> Gunaratna,</w:t>
      </w:r>
      <w:r w:rsidRPr="001862E9">
        <w:rPr>
          <w:rFonts w:ascii="Arial" w:hAnsi="Arial" w:cs="Arial"/>
          <w:i/>
          <w:color w:val="auto"/>
          <w:spacing w:val="7"/>
          <w:sz w:val="18"/>
          <w:szCs w:val="18"/>
        </w:rPr>
        <w:t xml:space="preserve"> </w:t>
      </w:r>
      <w:r w:rsidRPr="001862E9">
        <w:rPr>
          <w:rFonts w:ascii="Arial" w:hAnsi="Arial" w:cs="Arial"/>
          <w:i/>
          <w:color w:val="auto"/>
          <w:spacing w:val="-1"/>
          <w:sz w:val="18"/>
          <w:szCs w:val="18"/>
        </w:rPr>
        <w:t>R</w:t>
      </w:r>
      <w:r w:rsidRPr="001862E9">
        <w:rPr>
          <w:rFonts w:ascii="Arial" w:hAnsi="Arial" w:cs="Arial"/>
          <w:i/>
          <w:color w:val="auto"/>
          <w:spacing w:val="-2"/>
          <w:sz w:val="18"/>
          <w:szCs w:val="18"/>
        </w:rPr>
        <w:t>.</w:t>
      </w:r>
      <w:r w:rsidRPr="001862E9">
        <w:rPr>
          <w:rFonts w:ascii="Arial" w:hAnsi="Arial" w:cs="Arial"/>
          <w:i/>
          <w:color w:val="auto"/>
          <w:spacing w:val="8"/>
          <w:sz w:val="18"/>
          <w:szCs w:val="18"/>
        </w:rPr>
        <w:t xml:space="preserve"> </w:t>
      </w:r>
      <w:r w:rsidRPr="001862E9">
        <w:rPr>
          <w:rFonts w:ascii="Arial" w:hAnsi="Arial" w:cs="Arial"/>
          <w:i/>
          <w:color w:val="auto"/>
          <w:spacing w:val="-1"/>
          <w:sz w:val="18"/>
          <w:szCs w:val="18"/>
        </w:rPr>
        <w:t>(201</w:t>
      </w:r>
      <w:r w:rsidRPr="001862E9">
        <w:rPr>
          <w:rFonts w:ascii="Arial" w:hAnsi="Arial" w:cs="Arial"/>
          <w:i/>
          <w:color w:val="auto"/>
          <w:spacing w:val="-2"/>
          <w:sz w:val="18"/>
          <w:szCs w:val="18"/>
        </w:rPr>
        <w:t>8).</w:t>
      </w:r>
      <w:r w:rsidRPr="001862E9">
        <w:rPr>
          <w:rFonts w:ascii="Arial" w:hAnsi="Arial" w:cs="Arial"/>
          <w:i/>
          <w:color w:val="auto"/>
          <w:spacing w:val="7"/>
          <w:sz w:val="18"/>
          <w:szCs w:val="18"/>
        </w:rPr>
        <w:t xml:space="preserve"> </w:t>
      </w:r>
      <w:r w:rsidRPr="001862E9">
        <w:rPr>
          <w:rFonts w:ascii="Arial" w:hAnsi="Arial" w:cs="Arial"/>
          <w:i/>
          <w:color w:val="auto"/>
          <w:sz w:val="18"/>
          <w:szCs w:val="18"/>
        </w:rPr>
        <w:t>Global</w:t>
      </w:r>
      <w:r w:rsidRPr="001862E9">
        <w:rPr>
          <w:rFonts w:ascii="Arial" w:hAnsi="Arial" w:cs="Arial"/>
          <w:i/>
          <w:color w:val="auto"/>
          <w:spacing w:val="7"/>
          <w:sz w:val="18"/>
          <w:szCs w:val="18"/>
        </w:rPr>
        <w:t xml:space="preserve"> </w:t>
      </w:r>
      <w:r w:rsidRPr="001862E9">
        <w:rPr>
          <w:rFonts w:ascii="Arial" w:hAnsi="Arial" w:cs="Arial"/>
          <w:i/>
          <w:color w:val="auto"/>
          <w:spacing w:val="-2"/>
          <w:sz w:val="18"/>
          <w:szCs w:val="18"/>
        </w:rPr>
        <w:t>re</w:t>
      </w:r>
      <w:r w:rsidRPr="001862E9">
        <w:rPr>
          <w:rFonts w:ascii="Arial" w:hAnsi="Arial" w:cs="Arial"/>
          <w:i/>
          <w:color w:val="auto"/>
          <w:spacing w:val="-1"/>
          <w:sz w:val="18"/>
          <w:szCs w:val="18"/>
        </w:rPr>
        <w:t>habilitation</w:t>
      </w:r>
      <w:r w:rsidRPr="001862E9">
        <w:rPr>
          <w:rFonts w:ascii="Arial" w:hAnsi="Arial" w:cs="Arial"/>
          <w:i/>
          <w:color w:val="auto"/>
          <w:spacing w:val="7"/>
          <w:sz w:val="18"/>
          <w:szCs w:val="18"/>
        </w:rPr>
        <w:t xml:space="preserve"> </w:t>
      </w:r>
      <w:r w:rsidRPr="001862E9">
        <w:rPr>
          <w:rFonts w:ascii="Arial" w:hAnsi="Arial" w:cs="Arial"/>
          <w:i/>
          <w:color w:val="auto"/>
          <w:spacing w:val="-1"/>
          <w:sz w:val="18"/>
          <w:szCs w:val="18"/>
        </w:rPr>
        <w:t>and</w:t>
      </w:r>
      <w:r w:rsidRPr="001862E9">
        <w:rPr>
          <w:rFonts w:ascii="Arial" w:hAnsi="Arial" w:cs="Arial"/>
          <w:i/>
          <w:color w:val="auto"/>
          <w:spacing w:val="6"/>
          <w:sz w:val="18"/>
          <w:szCs w:val="18"/>
        </w:rPr>
        <w:t xml:space="preserve"> </w:t>
      </w:r>
      <w:r w:rsidRPr="001862E9">
        <w:rPr>
          <w:rFonts w:ascii="Arial" w:hAnsi="Arial" w:cs="Arial"/>
          <w:i/>
          <w:color w:val="auto"/>
          <w:spacing w:val="-1"/>
          <w:sz w:val="18"/>
          <w:szCs w:val="18"/>
        </w:rPr>
        <w:t>community</w:t>
      </w:r>
      <w:r w:rsidRPr="001862E9">
        <w:rPr>
          <w:rFonts w:ascii="Arial" w:hAnsi="Arial" w:cs="Arial"/>
          <w:i/>
          <w:color w:val="auto"/>
          <w:spacing w:val="7"/>
          <w:sz w:val="18"/>
          <w:szCs w:val="18"/>
        </w:rPr>
        <w:t xml:space="preserve"> </w:t>
      </w:r>
      <w:r w:rsidRPr="001862E9">
        <w:rPr>
          <w:rFonts w:ascii="Arial" w:hAnsi="Arial" w:cs="Arial"/>
          <w:i/>
          <w:color w:val="auto"/>
          <w:spacing w:val="-1"/>
          <w:sz w:val="18"/>
          <w:szCs w:val="18"/>
        </w:rPr>
        <w:t>engagement</w:t>
      </w:r>
      <w:r w:rsidRPr="001862E9">
        <w:rPr>
          <w:rFonts w:ascii="Arial" w:hAnsi="Arial" w:cs="Arial"/>
          <w:i/>
          <w:color w:val="auto"/>
          <w:spacing w:val="7"/>
          <w:sz w:val="18"/>
          <w:szCs w:val="18"/>
        </w:rPr>
        <w:t xml:space="preserve"> </w:t>
      </w:r>
      <w:proofErr w:type="spellStart"/>
      <w:r w:rsidRPr="001862E9">
        <w:rPr>
          <w:rFonts w:ascii="Arial" w:hAnsi="Arial" w:cs="Arial"/>
          <w:i/>
          <w:color w:val="auto"/>
          <w:spacing w:val="-1"/>
          <w:sz w:val="18"/>
          <w:szCs w:val="18"/>
        </w:rPr>
        <w:t>programmes</w:t>
      </w:r>
      <w:proofErr w:type="spellEnd"/>
      <w:r w:rsidRPr="001862E9">
        <w:rPr>
          <w:rFonts w:ascii="Arial" w:hAnsi="Arial" w:cs="Arial"/>
          <w:i/>
          <w:color w:val="auto"/>
          <w:spacing w:val="-2"/>
          <w:sz w:val="18"/>
          <w:szCs w:val="18"/>
        </w:rPr>
        <w:t>:</w:t>
      </w:r>
      <w:r w:rsidRPr="001862E9">
        <w:rPr>
          <w:rFonts w:ascii="Arial" w:hAnsi="Arial" w:cs="Arial"/>
          <w:i/>
          <w:color w:val="auto"/>
          <w:spacing w:val="7"/>
          <w:sz w:val="18"/>
          <w:szCs w:val="18"/>
        </w:rPr>
        <w:t xml:space="preserve"> </w:t>
      </w:r>
      <w:r w:rsidRPr="001862E9">
        <w:rPr>
          <w:rFonts w:ascii="Arial" w:hAnsi="Arial" w:cs="Arial"/>
          <w:i/>
          <w:color w:val="auto"/>
          <w:sz w:val="18"/>
          <w:szCs w:val="18"/>
        </w:rPr>
        <w:t>The</w:t>
      </w:r>
      <w:r w:rsidRPr="001862E9">
        <w:rPr>
          <w:rFonts w:ascii="Arial" w:hAnsi="Arial" w:cs="Arial"/>
          <w:i/>
          <w:color w:val="auto"/>
          <w:spacing w:val="7"/>
          <w:sz w:val="18"/>
          <w:szCs w:val="18"/>
        </w:rPr>
        <w:t xml:space="preserve"> </w:t>
      </w:r>
      <w:r w:rsidRPr="001862E9">
        <w:rPr>
          <w:rFonts w:ascii="Arial" w:hAnsi="Arial" w:cs="Arial"/>
          <w:i/>
          <w:color w:val="auto"/>
          <w:sz w:val="18"/>
          <w:szCs w:val="18"/>
        </w:rPr>
        <w:t>state</w:t>
      </w:r>
      <w:r w:rsidRPr="001862E9">
        <w:rPr>
          <w:rFonts w:ascii="Arial" w:hAnsi="Arial" w:cs="Arial"/>
          <w:i/>
          <w:color w:val="auto"/>
          <w:spacing w:val="7"/>
          <w:sz w:val="18"/>
          <w:szCs w:val="18"/>
        </w:rPr>
        <w:t xml:space="preserve"> </w:t>
      </w:r>
      <w:r w:rsidRPr="001862E9">
        <w:rPr>
          <w:rFonts w:ascii="Arial" w:hAnsi="Arial" w:cs="Arial"/>
          <w:i/>
          <w:color w:val="auto"/>
          <w:sz w:val="18"/>
          <w:szCs w:val="18"/>
        </w:rPr>
        <w:t>of</w:t>
      </w:r>
      <w:r w:rsidRPr="001862E9">
        <w:rPr>
          <w:rFonts w:ascii="Arial" w:hAnsi="Arial" w:cs="Arial"/>
          <w:i/>
          <w:color w:val="auto"/>
          <w:spacing w:val="7"/>
          <w:sz w:val="18"/>
          <w:szCs w:val="18"/>
        </w:rPr>
        <w:t xml:space="preserve"> </w:t>
      </w:r>
      <w:r w:rsidRPr="001862E9">
        <w:rPr>
          <w:rFonts w:ascii="Arial" w:hAnsi="Arial" w:cs="Arial"/>
          <w:i/>
          <w:color w:val="auto"/>
          <w:sz w:val="18"/>
          <w:szCs w:val="18"/>
        </w:rPr>
        <w:t>the</w:t>
      </w:r>
      <w:r w:rsidRPr="001862E9">
        <w:rPr>
          <w:rFonts w:ascii="Arial" w:hAnsi="Arial" w:cs="Arial"/>
          <w:i/>
          <w:color w:val="auto"/>
          <w:spacing w:val="7"/>
          <w:sz w:val="18"/>
          <w:szCs w:val="18"/>
        </w:rPr>
        <w:t xml:space="preserve"> </w:t>
      </w:r>
      <w:r w:rsidRPr="001862E9">
        <w:rPr>
          <w:rFonts w:ascii="Arial" w:hAnsi="Arial" w:cs="Arial"/>
          <w:i/>
          <w:color w:val="auto"/>
          <w:sz w:val="18"/>
          <w:szCs w:val="18"/>
        </w:rPr>
        <w:t>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EF" w:rsidRDefault="00ED0491">
    <w:r>
      <w:rPr>
        <w:noProof/>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5013960" cy="7205980"/>
              <wp:effectExtent l="0" t="0" r="1270" b="5715"/>
              <wp:wrapNone/>
              <wp:docPr id="1" name="Fram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3960" cy="7205980"/>
                      </a:xfrm>
                      <a:prstGeom prst="frame">
                        <a:avLst>
                          <a:gd name="adj1" fmla="val 2604"/>
                        </a:avLst>
                      </a:prstGeom>
                      <a:solidFill>
                        <a:srgbClr val="E3AB4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95400</wp14:pctHeight>
              </wp14:sizeRelV>
            </wp:anchor>
          </w:drawing>
        </mc:Choice>
        <mc:Fallback>
          <w:pict>
            <v:shape w14:anchorId="4FEDAB1B" id="Frame 1" o:spid="_x0000_s1026" style="position:absolute;margin-left:0;margin-top:0;width:394.8pt;height:567.4pt;z-index:-251658240;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middle" coordsize="5013960,7205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" path="m,l5013960,r,7205980l,7205980,,xm130564,130564r,6944852l4883396,7075416r,-6944852l130564,130564xe" fillcolor="#e3ab47" stroked="f" strokeweight="1pt">
              <v:stroke joinstyle="miter"/>
              <v:path arrowok="t" o:connecttype="custom" o:connectlocs="0,0;5013960,0;5013960,7205980;0,7205980;0,0;130564,130564;130564,7075416;4883396,7075416;4883396,130564;130564,130564" o:connectangles="0,0,0,0,0,0,0,0,0,0"/>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EF" w:rsidRDefault="00ED0491">
    <w:r>
      <w:rPr>
        <w:noProof/>
      </w:rPr>
      <mc:AlternateContent>
        <mc:Choice Requires="wpg">
          <w:drawing>
            <wp:anchor distT="0" distB="0" distL="114300" distR="114300" simplePos="0" relativeHeight="251657216" behindDoc="1" locked="0" layoutInCell="1" allowOverlap="1">
              <wp:simplePos x="0" y="0"/>
              <wp:positionH relativeFrom="page">
                <wp:align>center</wp:align>
              </wp:positionH>
              <wp:positionV relativeFrom="page">
                <wp:align>center</wp:align>
              </wp:positionV>
              <wp:extent cx="5012690" cy="7207250"/>
              <wp:effectExtent l="0" t="0" r="1270" b="5715"/>
              <wp:wrapNone/>
              <wp:docPr id="4" name="Group 4" title="Page frame with tab"/>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12690" cy="7207250"/>
                        <a:chOff x="133350" y="0"/>
                        <a:chExt cx="7315200" cy="9601200"/>
                      </a:xfrm>
                    </wpg:grpSpPr>
                    <wps:wsp>
                      <wps:cNvPr id="5" name="Frame 5"/>
                      <wps:cNvSpPr/>
                      <wps:spPr>
                        <a:xfrm>
                          <a:off x="133350" y="0"/>
                          <a:ext cx="7315200" cy="9601200"/>
                        </a:xfrm>
                        <a:prstGeom prst="frame">
                          <a:avLst>
                            <a:gd name="adj1" fmla="val 2604"/>
                          </a:avLst>
                        </a:prstGeom>
                        <a:solidFill>
                          <a:srgbClr val="3494B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reeform 8"/>
                      <wps:cNvSpPr>
                        <a:spLocks/>
                      </wps:cNvSpPr>
                      <wps:spPr bwMode="auto">
                        <a:xfrm>
                          <a:off x="228600" y="428625"/>
                          <a:ext cx="358140" cy="802005"/>
                        </a:xfrm>
                        <a:custGeom>
                          <a:avLst/>
                          <a:gdLst>
                            <a:gd name="T0" fmla="*/ 2 w 240"/>
                            <a:gd name="T1" fmla="*/ 0 h 528"/>
                            <a:gd name="T2" fmla="*/ 169 w 240"/>
                            <a:gd name="T3" fmla="*/ 0 h 528"/>
                            <a:gd name="T4" fmla="*/ 240 w 240"/>
                            <a:gd name="T5" fmla="*/ 246 h 528"/>
                            <a:gd name="T6" fmla="*/ 169 w 240"/>
                            <a:gd name="T7" fmla="*/ 480 h 528"/>
                            <a:gd name="T8" fmla="*/ 59 w 240"/>
                            <a:gd name="T9" fmla="*/ 480 h 528"/>
                            <a:gd name="T10" fmla="*/ 59 w 240"/>
                            <a:gd name="T11" fmla="*/ 528 h 528"/>
                            <a:gd name="T12" fmla="*/ 0 w 240"/>
                            <a:gd name="T13" fmla="*/ 480 h 528"/>
                            <a:gd name="T14" fmla="*/ 2 w 240"/>
                            <a:gd name="T15" fmla="*/ 480 h 528"/>
                            <a:gd name="T16" fmla="*/ 2 w 240"/>
                            <a:gd name="T17" fmla="*/ 0 h 5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0" h="528">
                              <a:moveTo>
                                <a:pt x="2" y="0"/>
                              </a:moveTo>
                              <a:lnTo>
                                <a:pt x="169" y="0"/>
                              </a:lnTo>
                              <a:lnTo>
                                <a:pt x="240" y="246"/>
                              </a:lnTo>
                              <a:lnTo>
                                <a:pt x="169" y="480"/>
                              </a:lnTo>
                              <a:lnTo>
                                <a:pt x="59" y="480"/>
                              </a:lnTo>
                              <a:lnTo>
                                <a:pt x="59" y="528"/>
                              </a:lnTo>
                              <a:lnTo>
                                <a:pt x="0" y="480"/>
                              </a:lnTo>
                              <a:lnTo>
                                <a:pt x="2" y="480"/>
                              </a:lnTo>
                              <a:lnTo>
                                <a:pt x="2" y="0"/>
                              </a:lnTo>
                              <a:close/>
                            </a:path>
                          </a:pathLst>
                        </a:custGeom>
                        <a:solidFill>
                          <a:sysClr val="windowText" lastClr="000000"/>
                        </a:solidFill>
                        <a:ln w="0">
                          <a:noFill/>
                          <a:prstDash val="solid"/>
                          <a:round/>
                          <a:headEnd/>
                          <a:tailEnd/>
                        </a:ln>
                      </wps:spPr>
                      <wps:txbx>
                        <w:txbxContent>
                          <w:p w:rsidR="00E31CEF" w:rsidRDefault="00E31CEF">
                            <w:pPr>
                              <w:jc w:val="center"/>
                            </w:pPr>
                          </w:p>
                        </w:txbxContent>
                      </wps:txbx>
                      <wps:bodyPr vert="horz" wrap="square" lIns="91440" tIns="45720" rIns="91440" bIns="45720" numCol="1" anchor="t" anchorCtr="0" compatLnSpc="1">
                        <a:prstTxWarp prst="textNoShape">
                          <a:avLst/>
                        </a:prstTxWarp>
                      </wps:bodyPr>
                    </wps:wsp>
                  </wpg:wgp>
                </a:graphicData>
              </a:graphic>
              <wp14:sizeRelH relativeFrom="page">
                <wp14:pctWidth>94100</wp14:pctWidth>
              </wp14:sizeRelH>
              <wp14:sizeRelV relativeFrom="page">
                <wp14:pctHeight>95400</wp14:pctHeight>
              </wp14:sizeRelV>
            </wp:anchor>
          </w:drawing>
        </mc:Choice>
        <mc:Fallback>
          <w:pict>
            <v:group id="Group 4" o:spid="_x0000_s1026" alt="Title: Page frame with tab" style="position:absolute;margin-left:0;margin-top:0;width:394.7pt;height:567.5pt;z-index:-251659264;mso-width-percent:941;mso-height-percent:954;mso-position-horizontal:center;mso-position-horizontal-relative:page;mso-position-vertical:center;mso-position-vertical-relative:page;mso-width-percent:941;mso-height-percent:954" coordorigin="1333" coordsize="73152,9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">
              <v:shape id="Frame 5" o:spid="_x0000_s1027" style="position:absolute;left:1333;width:73152;height:96012;visibility:visible;mso-wrap-style:square;v-text-anchor:middle" coordsize="7315200,96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VmccMA&#10;AADaAAAADwAAAGRycy9kb3ducmV2LnhtbESPQWsCMRSE70L/Q3iF3jTp0opsjSJWS09FV6E9vm6e&#10;m8XNy7JJdf33piB4HGbmG2Y6710jTtSF2rOG55ECQVx6U3OlYb9bDycgQkQ22HgmDRcKMJ89DKaY&#10;G3/mLZ2KWIkE4ZCjBhtjm0sZSksOw8i3xMk7+M5hTLKrpOnwnOCukZlSY+mw5rRgsaWlpfJY/DkN&#10;H+vlyypT/v2npnjY2O9V9vultH567BdvICL18R6+tT+Nhlf4v5Ju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VmccMAAADaAAAADwAAAAAAAAAAAAAAAACYAgAAZHJzL2Rv&#10;d25yZXYueG1sUEsFBgAAAAAEAAQA9QAAAIgDAAAAAA==&#10;" path="m,l7315200,r,9601200l,9601200,,xm190488,190488r,9220224l7124712,9410712r,-9220224l190488,190488xe" fillcolor="#3494ba" stroked="f" strokeweight="1pt">
                <v:stroke joinstyle="miter"/>
                <v:path arrowok="t" o:connecttype="custom" o:connectlocs="0,0;7315200,0;7315200,9601200;0,9601200;0,0;190488,190488;190488,9410712;7124712,9410712;7124712,190488;190488,190488" o:connectangles="0,0,0,0,0,0,0,0,0,0"/>
              </v:shape>
              <v:shape id="Freeform 8" o:spid="_x0000_s1028" style="position:absolute;left:2286;top:4286;width:3581;height:8020;visibility:visible;mso-wrap-style:square;v-text-anchor:top" coordsize="240,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UtMAA&#10;AADaAAAADwAAAGRycy9kb3ducmV2LnhtbERPy2oCMRTdF/yHcIVuimYcrMpoFBGEQhelo7i+TO48&#10;cHITkqjTfn2zELo8nPdmN5he3MmHzrKC2TQDQVxZ3XGj4Hw6TlYgQkTW2FsmBT8UYLcdvWyw0PbB&#10;33QvYyNSCIcCFbQxukLKULVkMEytI05cbb3BmKBvpPb4SOGml3mWLaTBjlNDi44OLVXX8mYUDBcs&#10;3dvivZ7/nur8mpefX84vlXodD/s1iEhD/Bc/3R9aQdqarqQbIL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UtMAAAADaAAAADwAAAAAAAAAAAAAAAACYAgAAZHJzL2Rvd25y&#10;ZXYueG1sUEsFBgAAAAAEAAQA9QAAAIUDAAAAAA==&#10;" adj="-11796480,,5400" path="m2,l169,r71,246l169,480r-110,l59,528,,480r2,l2,xe" fillcolor="windowText" stroked="f" strokeweight="0">
                <v:stroke joinstyle="round"/>
                <v:formulas/>
                <v:path arrowok="t" o:connecttype="custom" o:connectlocs="2985,0;252190,0;358140,373661;252190,729095;88043,729095;88043,802005;0,729095;2985,729095;2985,0" o:connectangles="0,0,0,0,0,0,0,0,0" textboxrect="0,0,240,528"/>
                <v:textbox>
                  <w:txbxContent>
                    <w:p w:rsidR="00E31CEF" w:rsidRDefault="00E31CEF">
                      <w:pPr>
                        <w:jc w:val="cente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0AC9408"/>
    <w:lvl w:ilvl="0">
      <w:start w:val="1"/>
      <w:numFmt w:val="decimal"/>
      <w:lvlText w:val="%1."/>
      <w:lvlJc w:val="left"/>
      <w:pPr>
        <w:tabs>
          <w:tab w:val="num" w:pos="4134"/>
        </w:tabs>
        <w:ind w:left="4134" w:hanging="360"/>
      </w:pPr>
    </w:lvl>
  </w:abstractNum>
  <w:abstractNum w:abstractNumId="1" w15:restartNumberingAfterBreak="0">
    <w:nsid w:val="FFFFFF7D"/>
    <w:multiLevelType w:val="singleLevel"/>
    <w:tmpl w:val="0C72B5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A0217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1815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A0C779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70F0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9AFB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2094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C2BA48"/>
    <w:lvl w:ilvl="0">
      <w:start w:val="1"/>
      <w:numFmt w:val="decimal"/>
      <w:lvlText w:val="%1."/>
      <w:lvlJc w:val="left"/>
      <w:pPr>
        <w:tabs>
          <w:tab w:val="num" w:pos="216"/>
        </w:tabs>
        <w:ind w:left="216" w:hanging="216"/>
      </w:pPr>
      <w:rPr>
        <w:rFonts w:hint="default"/>
      </w:rPr>
    </w:lvl>
  </w:abstractNum>
  <w:abstractNum w:abstractNumId="9" w15:restartNumberingAfterBreak="0">
    <w:nsid w:val="FFFFFF89"/>
    <w:multiLevelType w:val="singleLevel"/>
    <w:tmpl w:val="4254E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2966DCE"/>
    <w:multiLevelType w:val="hybridMultilevel"/>
    <w:tmpl w:val="73EE1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5E66D8"/>
    <w:multiLevelType w:val="hybridMultilevel"/>
    <w:tmpl w:val="09AC48A8"/>
    <w:lvl w:ilvl="0" w:tplc="B4103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12366419"/>
    <w:multiLevelType w:val="hybridMultilevel"/>
    <w:tmpl w:val="AC56CE1A"/>
    <w:lvl w:ilvl="0" w:tplc="B24CB166">
      <w:start w:val="1"/>
      <w:numFmt w:val="bullet"/>
      <w:lvlText w:val=""/>
      <w:lvlJc w:val="left"/>
      <w:pPr>
        <w:ind w:left="1440" w:hanging="360"/>
      </w:pPr>
      <w:rPr>
        <w:rFonts w:ascii="Symbol" w:hAnsi="Symbol" w:hint="default"/>
        <w:color w:val="7F7F7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E2C383A"/>
    <w:multiLevelType w:val="hybridMultilevel"/>
    <w:tmpl w:val="80162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A4608"/>
    <w:multiLevelType w:val="hybridMultilevel"/>
    <w:tmpl w:val="CF3CCD8E"/>
    <w:lvl w:ilvl="0" w:tplc="B4103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29E57D88"/>
    <w:multiLevelType w:val="hybridMultilevel"/>
    <w:tmpl w:val="2E9C5CA2"/>
    <w:lvl w:ilvl="0" w:tplc="B4103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2BC26747"/>
    <w:multiLevelType w:val="hybridMultilevel"/>
    <w:tmpl w:val="9CE0DB12"/>
    <w:lvl w:ilvl="0" w:tplc="15C0CA2C">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2D7E7784"/>
    <w:multiLevelType w:val="hybridMultilevel"/>
    <w:tmpl w:val="B8341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56474"/>
    <w:multiLevelType w:val="hybridMultilevel"/>
    <w:tmpl w:val="7A4E5F4E"/>
    <w:lvl w:ilvl="0" w:tplc="15C0CA2C">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454416C3"/>
    <w:multiLevelType w:val="hybridMultilevel"/>
    <w:tmpl w:val="1884BEFA"/>
    <w:lvl w:ilvl="0" w:tplc="F1084306">
      <w:start w:val="1"/>
      <w:numFmt w:val="bullet"/>
      <w:pStyle w:val="ListBullet"/>
      <w:lvlText w:val=""/>
      <w:lvlJc w:val="left"/>
      <w:pPr>
        <w:tabs>
          <w:tab w:val="num" w:pos="216"/>
        </w:tabs>
        <w:ind w:left="216" w:hanging="216"/>
      </w:pPr>
      <w:rPr>
        <w:rFonts w:ascii="Wingdings" w:hAnsi="Wingdings" w:hint="default"/>
        <w:color w:val="3494BA"/>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6E7F6C"/>
    <w:multiLevelType w:val="hybridMultilevel"/>
    <w:tmpl w:val="1BFE3728"/>
    <w:lvl w:ilvl="0" w:tplc="15C0CA2C">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3036B"/>
    <w:multiLevelType w:val="hybridMultilevel"/>
    <w:tmpl w:val="9CEC96E2"/>
    <w:lvl w:ilvl="0" w:tplc="15C0CA2C">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4" w15:restartNumberingAfterBreak="0">
    <w:nsid w:val="6EA617C7"/>
    <w:multiLevelType w:val="hybridMultilevel"/>
    <w:tmpl w:val="776AB788"/>
    <w:lvl w:ilvl="0" w:tplc="B4103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6FF2562A"/>
    <w:multiLevelType w:val="hybridMultilevel"/>
    <w:tmpl w:val="94B8F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F35AE7"/>
    <w:multiLevelType w:val="hybridMultilevel"/>
    <w:tmpl w:val="59906DA0"/>
    <w:lvl w:ilvl="0" w:tplc="4BB25F66">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27" w15:restartNumberingAfterBreak="0">
    <w:nsid w:val="78355E94"/>
    <w:multiLevelType w:val="hybridMultilevel"/>
    <w:tmpl w:val="3DF6701E"/>
    <w:lvl w:ilvl="0" w:tplc="B4103F14">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num>
  <w:num w:numId="2">
    <w:abstractNumId w:val="20"/>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4"/>
  </w:num>
  <w:num w:numId="15">
    <w:abstractNumId w:val="25"/>
  </w:num>
  <w:num w:numId="16">
    <w:abstractNumId w:val="11"/>
  </w:num>
  <w:num w:numId="17">
    <w:abstractNumId w:val="18"/>
  </w:num>
  <w:num w:numId="18">
    <w:abstractNumId w:val="10"/>
  </w:num>
  <w:num w:numId="19">
    <w:abstractNumId w:val="2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19"/>
  </w:num>
  <w:num w:numId="24">
    <w:abstractNumId w:val="23"/>
  </w:num>
  <w:num w:numId="25">
    <w:abstractNumId w:val="21"/>
  </w:num>
  <w:num w:numId="26">
    <w:abstractNumId w:val="27"/>
  </w:num>
  <w:num w:numId="27">
    <w:abstractNumId w:val="1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D31"/>
    <w:rsid w:val="0000030F"/>
    <w:rsid w:val="00035380"/>
    <w:rsid w:val="0008170D"/>
    <w:rsid w:val="000830EE"/>
    <w:rsid w:val="000B2E66"/>
    <w:rsid w:val="001103C7"/>
    <w:rsid w:val="00182908"/>
    <w:rsid w:val="001862E9"/>
    <w:rsid w:val="001A3047"/>
    <w:rsid w:val="001B788F"/>
    <w:rsid w:val="001D788C"/>
    <w:rsid w:val="001F57F7"/>
    <w:rsid w:val="00206A06"/>
    <w:rsid w:val="002249EF"/>
    <w:rsid w:val="00232BF0"/>
    <w:rsid w:val="00256F6B"/>
    <w:rsid w:val="00266B41"/>
    <w:rsid w:val="002B374C"/>
    <w:rsid w:val="002C59F1"/>
    <w:rsid w:val="00355DC1"/>
    <w:rsid w:val="00363276"/>
    <w:rsid w:val="003633E8"/>
    <w:rsid w:val="00364678"/>
    <w:rsid w:val="00371164"/>
    <w:rsid w:val="00385EBB"/>
    <w:rsid w:val="00395381"/>
    <w:rsid w:val="003A3992"/>
    <w:rsid w:val="003B4FB7"/>
    <w:rsid w:val="003E16F2"/>
    <w:rsid w:val="003E6D67"/>
    <w:rsid w:val="003F0D5E"/>
    <w:rsid w:val="004061B9"/>
    <w:rsid w:val="00410DE7"/>
    <w:rsid w:val="004176F7"/>
    <w:rsid w:val="00423BA5"/>
    <w:rsid w:val="00481326"/>
    <w:rsid w:val="00484E2F"/>
    <w:rsid w:val="004F7D31"/>
    <w:rsid w:val="00533625"/>
    <w:rsid w:val="00542803"/>
    <w:rsid w:val="00543FCB"/>
    <w:rsid w:val="00567C6B"/>
    <w:rsid w:val="005908A6"/>
    <w:rsid w:val="005B0A19"/>
    <w:rsid w:val="005D58F6"/>
    <w:rsid w:val="006439FA"/>
    <w:rsid w:val="00653FF0"/>
    <w:rsid w:val="006602A8"/>
    <w:rsid w:val="006B2A66"/>
    <w:rsid w:val="006E0CEB"/>
    <w:rsid w:val="007137B6"/>
    <w:rsid w:val="007203A8"/>
    <w:rsid w:val="007374E6"/>
    <w:rsid w:val="007446E1"/>
    <w:rsid w:val="00756A0B"/>
    <w:rsid w:val="00762958"/>
    <w:rsid w:val="0076449A"/>
    <w:rsid w:val="00790361"/>
    <w:rsid w:val="007912A1"/>
    <w:rsid w:val="007F3A6A"/>
    <w:rsid w:val="00836E33"/>
    <w:rsid w:val="00844D3E"/>
    <w:rsid w:val="00845DB3"/>
    <w:rsid w:val="008507DB"/>
    <w:rsid w:val="00880782"/>
    <w:rsid w:val="008B1C15"/>
    <w:rsid w:val="008E3B50"/>
    <w:rsid w:val="00967E74"/>
    <w:rsid w:val="00970EF6"/>
    <w:rsid w:val="009831C0"/>
    <w:rsid w:val="0098750B"/>
    <w:rsid w:val="009A4649"/>
    <w:rsid w:val="009D1ABA"/>
    <w:rsid w:val="009D5DE3"/>
    <w:rsid w:val="009E78C4"/>
    <w:rsid w:val="00A05BB1"/>
    <w:rsid w:val="00A278E1"/>
    <w:rsid w:val="00A30A0A"/>
    <w:rsid w:val="00A32B01"/>
    <w:rsid w:val="00A4689C"/>
    <w:rsid w:val="00A60376"/>
    <w:rsid w:val="00A9196D"/>
    <w:rsid w:val="00A974D8"/>
    <w:rsid w:val="00AB1A4F"/>
    <w:rsid w:val="00AC15B5"/>
    <w:rsid w:val="00AD3958"/>
    <w:rsid w:val="00AE1777"/>
    <w:rsid w:val="00AE7682"/>
    <w:rsid w:val="00B16743"/>
    <w:rsid w:val="00B2173E"/>
    <w:rsid w:val="00B404E5"/>
    <w:rsid w:val="00B41C6B"/>
    <w:rsid w:val="00B6163A"/>
    <w:rsid w:val="00B802BD"/>
    <w:rsid w:val="00BB62DD"/>
    <w:rsid w:val="00BD32EB"/>
    <w:rsid w:val="00BE5F73"/>
    <w:rsid w:val="00BF1608"/>
    <w:rsid w:val="00BF40D2"/>
    <w:rsid w:val="00C1353E"/>
    <w:rsid w:val="00C62B9F"/>
    <w:rsid w:val="00C71B31"/>
    <w:rsid w:val="00C7664A"/>
    <w:rsid w:val="00C81EB0"/>
    <w:rsid w:val="00C9295B"/>
    <w:rsid w:val="00C979FD"/>
    <w:rsid w:val="00CC3C50"/>
    <w:rsid w:val="00CF0E8C"/>
    <w:rsid w:val="00D321D2"/>
    <w:rsid w:val="00D467C7"/>
    <w:rsid w:val="00D76E6A"/>
    <w:rsid w:val="00DC4CC1"/>
    <w:rsid w:val="00DF6633"/>
    <w:rsid w:val="00E3170E"/>
    <w:rsid w:val="00E31CEF"/>
    <w:rsid w:val="00E33B2A"/>
    <w:rsid w:val="00E379A5"/>
    <w:rsid w:val="00ED0491"/>
    <w:rsid w:val="00F23D0D"/>
    <w:rsid w:val="00F462E1"/>
    <w:rsid w:val="00F4738C"/>
    <w:rsid w:val="00F532D4"/>
    <w:rsid w:val="00FA6D2B"/>
    <w:rsid w:val="00FB60E0"/>
    <w:rsid w:val="00FB7D40"/>
    <w:rsid w:val="00FE6B4A"/>
    <w:rsid w:val="00FF5BAD"/>
    <w:rsid w:val="00FF6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65D26F3-56D6-4210-B264-AEA4A118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312" w:lineRule="auto"/>
    </w:pPr>
    <w:rPr>
      <w:color w:val="7F7F7F"/>
    </w:rPr>
  </w:style>
  <w:style w:type="paragraph" w:styleId="Heading1">
    <w:name w:val="heading 1"/>
    <w:basedOn w:val="Normal"/>
    <w:next w:val="Normal"/>
    <w:link w:val="Heading1Char"/>
    <w:uiPriority w:val="9"/>
    <w:qFormat/>
    <w:pPr>
      <w:keepNext/>
      <w:keepLines/>
      <w:pBdr>
        <w:top w:val="single" w:sz="24" w:space="5" w:color="262626"/>
        <w:bottom w:val="single" w:sz="8" w:space="5" w:color="7F7F7F"/>
      </w:pBdr>
      <w:spacing w:before="240" w:after="160" w:line="240" w:lineRule="auto"/>
      <w:outlineLvl w:val="0"/>
    </w:pPr>
    <w:rPr>
      <w:rFonts w:eastAsia="Times New Roman"/>
      <w:b/>
      <w:caps/>
      <w:color w:val="373545"/>
      <w:sz w:val="24"/>
      <w:szCs w:val="32"/>
    </w:rPr>
  </w:style>
  <w:style w:type="paragraph" w:styleId="Heading2">
    <w:name w:val="heading 2"/>
    <w:basedOn w:val="Normal"/>
    <w:next w:val="Normal"/>
    <w:link w:val="Heading2Char"/>
    <w:uiPriority w:val="9"/>
    <w:semiHidden/>
    <w:unhideWhenUsed/>
    <w:qFormat/>
    <w:pPr>
      <w:keepNext/>
      <w:keepLines/>
      <w:spacing w:before="40" w:after="0"/>
      <w:outlineLvl w:val="1"/>
    </w:pPr>
    <w:rPr>
      <w:rFonts w:eastAsia="Times New Roman"/>
      <w:color w:val="373545"/>
      <w:sz w:val="22"/>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eastAsia="Times New Roman"/>
      <w:color w:val="373545"/>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eastAsia="Times New Roman"/>
      <w:iCs/>
      <w:color w:val="373545"/>
    </w:rPr>
  </w:style>
  <w:style w:type="paragraph" w:styleId="Heading5">
    <w:name w:val="heading 5"/>
    <w:basedOn w:val="Normal"/>
    <w:next w:val="Normal"/>
    <w:link w:val="Heading5Char"/>
    <w:uiPriority w:val="9"/>
    <w:semiHidden/>
    <w:unhideWhenUsed/>
    <w:qFormat/>
    <w:pPr>
      <w:keepNext/>
      <w:keepLines/>
      <w:spacing w:before="40" w:after="0"/>
      <w:outlineLvl w:val="4"/>
    </w:pPr>
    <w:rPr>
      <w:rFonts w:eastAsia="Times New Roman"/>
      <w:b/>
      <w:caps/>
      <w:color w:val="373545"/>
      <w:sz w:val="18"/>
    </w:rPr>
  </w:style>
  <w:style w:type="paragraph" w:styleId="Heading6">
    <w:name w:val="heading 6"/>
    <w:basedOn w:val="Normal"/>
    <w:next w:val="Normal"/>
    <w:link w:val="Heading6Char"/>
    <w:uiPriority w:val="9"/>
    <w:semiHidden/>
    <w:unhideWhenUsed/>
    <w:qFormat/>
    <w:pPr>
      <w:keepNext/>
      <w:keepLines/>
      <w:spacing w:before="40" w:after="0"/>
      <w:outlineLvl w:val="5"/>
    </w:pPr>
    <w:rPr>
      <w:rFonts w:eastAsia="Times New Roman"/>
      <w:b/>
      <w:color w:val="373545"/>
      <w:sz w:val="18"/>
    </w:rPr>
  </w:style>
  <w:style w:type="paragraph" w:styleId="Heading7">
    <w:name w:val="heading 7"/>
    <w:basedOn w:val="Normal"/>
    <w:next w:val="Normal"/>
    <w:link w:val="Heading7Char"/>
    <w:uiPriority w:val="9"/>
    <w:semiHidden/>
    <w:unhideWhenUsed/>
    <w:qFormat/>
    <w:pPr>
      <w:keepNext/>
      <w:keepLines/>
      <w:spacing w:before="40" w:after="0"/>
      <w:outlineLvl w:val="6"/>
    </w:pPr>
    <w:rPr>
      <w:rFonts w:eastAsia="Times New Roman"/>
      <w:iCs/>
      <w:color w:val="373545"/>
      <w:sz w:val="18"/>
    </w:rPr>
  </w:style>
  <w:style w:type="paragraph" w:styleId="Heading8">
    <w:name w:val="heading 8"/>
    <w:basedOn w:val="Normal"/>
    <w:next w:val="Normal"/>
    <w:link w:val="Heading8Char"/>
    <w:uiPriority w:val="9"/>
    <w:semiHidden/>
    <w:unhideWhenUsed/>
    <w:qFormat/>
    <w:pPr>
      <w:keepNext/>
      <w:keepLines/>
      <w:spacing w:before="40" w:after="0"/>
      <w:outlineLvl w:val="7"/>
    </w:pPr>
    <w:rPr>
      <w:rFonts w:eastAsia="Times New Roman"/>
      <w:color w:val="373545"/>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eastAsia="Times New Roman"/>
      <w:b/>
      <w:iCs/>
      <w:color w:val="373545"/>
      <w:sz w:val="1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ahoma" w:eastAsia="Times New Roman" w:hAnsi="Tahoma" w:cs="Times New Roman"/>
      <w:b/>
      <w:caps/>
      <w:color w:val="373545"/>
      <w:sz w:val="24"/>
      <w:szCs w:val="32"/>
    </w:rPr>
  </w:style>
  <w:style w:type="paragraph" w:customStyle="1" w:styleId="ContactInfo">
    <w:name w:val="Contact Info"/>
    <w:basedOn w:val="Normal"/>
    <w:uiPriority w:val="2"/>
    <w:qFormat/>
    <w:pPr>
      <w:spacing w:after="540" w:line="288" w:lineRule="auto"/>
      <w:ind w:right="2880"/>
      <w:contextualSpacing/>
    </w:pPr>
    <w:rPr>
      <w:sz w:val="24"/>
    </w:rPr>
  </w:style>
  <w:style w:type="paragraph" w:styleId="Title">
    <w:name w:val="Title"/>
    <w:basedOn w:val="Normal"/>
    <w:next w:val="Normal"/>
    <w:link w:val="TitleChar"/>
    <w:uiPriority w:val="10"/>
    <w:semiHidden/>
    <w:unhideWhenUsed/>
    <w:qFormat/>
    <w:pPr>
      <w:spacing w:before="120" w:line="192" w:lineRule="auto"/>
      <w:contextualSpacing/>
    </w:pPr>
    <w:rPr>
      <w:rFonts w:eastAsia="Times New Roman"/>
      <w:b/>
      <w:caps/>
      <w:color w:val="000000"/>
      <w:kern w:val="28"/>
      <w:sz w:val="70"/>
      <w:szCs w:val="56"/>
    </w:rPr>
  </w:style>
  <w:style w:type="paragraph" w:styleId="Subtitle">
    <w:name w:val="Subtitle"/>
    <w:basedOn w:val="Normal"/>
    <w:next w:val="Normal"/>
    <w:link w:val="SubtitleChar"/>
    <w:uiPriority w:val="11"/>
    <w:semiHidden/>
    <w:unhideWhenUsed/>
    <w:qFormat/>
    <w:pPr>
      <w:numPr>
        <w:ilvl w:val="1"/>
      </w:numPr>
      <w:spacing w:after="540" w:line="288" w:lineRule="auto"/>
      <w:ind w:right="2880"/>
      <w:contextualSpacing/>
    </w:pPr>
    <w:rPr>
      <w:rFonts w:eastAsia="Times New Roman"/>
      <w:spacing w:val="15"/>
      <w:sz w:val="24"/>
      <w:szCs w:val="22"/>
    </w:rPr>
  </w:style>
  <w:style w:type="paragraph" w:styleId="ListBullet">
    <w:name w:val="List Bullet"/>
    <w:basedOn w:val="Normal"/>
    <w:uiPriority w:val="9"/>
    <w:qFormat/>
    <w:pPr>
      <w:numPr>
        <w:numId w:val="2"/>
      </w:numPr>
      <w:spacing w:after="120"/>
    </w:pPr>
  </w:style>
  <w:style w:type="character" w:styleId="PlaceholderText">
    <w:name w:val="Placeholder Text"/>
    <w:uiPriority w:val="99"/>
    <w:semiHidden/>
    <w:rPr>
      <w:color w:val="808080"/>
    </w:rPr>
  </w:style>
  <w:style w:type="character" w:customStyle="1" w:styleId="Heading4Char">
    <w:name w:val="Heading 4 Char"/>
    <w:link w:val="Heading4"/>
    <w:uiPriority w:val="9"/>
    <w:semiHidden/>
    <w:rPr>
      <w:rFonts w:ascii="Tahoma" w:eastAsia="Times New Roman" w:hAnsi="Tahoma" w:cs="Times New Roman"/>
      <w:iCs/>
      <w:color w:val="373545"/>
    </w:rPr>
  </w:style>
  <w:style w:type="character" w:customStyle="1" w:styleId="Heading5Char">
    <w:name w:val="Heading 5 Char"/>
    <w:link w:val="Heading5"/>
    <w:uiPriority w:val="9"/>
    <w:semiHidden/>
    <w:rPr>
      <w:rFonts w:ascii="Tahoma" w:eastAsia="Times New Roman" w:hAnsi="Tahoma" w:cs="Times New Roman"/>
      <w:b/>
      <w:caps/>
      <w:color w:val="373545"/>
      <w:sz w:val="18"/>
    </w:rPr>
  </w:style>
  <w:style w:type="character" w:customStyle="1" w:styleId="Heading7Char">
    <w:name w:val="Heading 7 Char"/>
    <w:link w:val="Heading7"/>
    <w:uiPriority w:val="9"/>
    <w:semiHidden/>
    <w:rPr>
      <w:rFonts w:ascii="Tahoma" w:eastAsia="Times New Roman" w:hAnsi="Tahoma" w:cs="Times New Roman"/>
      <w:iCs/>
      <w:color w:val="373545"/>
      <w:sz w:val="18"/>
    </w:rPr>
  </w:style>
  <w:style w:type="character" w:customStyle="1" w:styleId="Heading6Char">
    <w:name w:val="Heading 6 Char"/>
    <w:link w:val="Heading6"/>
    <w:uiPriority w:val="9"/>
    <w:semiHidden/>
    <w:rPr>
      <w:rFonts w:ascii="Tahoma" w:eastAsia="Times New Roman" w:hAnsi="Tahoma" w:cs="Times New Roman"/>
      <w:b/>
      <w:color w:val="373545"/>
      <w:sz w:val="18"/>
    </w:rPr>
  </w:style>
  <w:style w:type="character" w:customStyle="1" w:styleId="Heading8Char">
    <w:name w:val="Heading 8 Char"/>
    <w:link w:val="Heading8"/>
    <w:uiPriority w:val="9"/>
    <w:semiHidden/>
    <w:rPr>
      <w:rFonts w:ascii="Tahoma" w:eastAsia="Times New Roman" w:hAnsi="Tahoma" w:cs="Times New Roman"/>
      <w:color w:val="373545"/>
      <w:sz w:val="18"/>
      <w:szCs w:val="21"/>
    </w:rPr>
  </w:style>
  <w:style w:type="character" w:customStyle="1" w:styleId="Heading9Char">
    <w:name w:val="Heading 9 Char"/>
    <w:link w:val="Heading9"/>
    <w:uiPriority w:val="9"/>
    <w:semiHidden/>
    <w:rPr>
      <w:rFonts w:ascii="Tahoma" w:eastAsia="Times New Roman" w:hAnsi="Tahoma" w:cs="Times New Roman"/>
      <w:b/>
      <w:iCs/>
      <w:color w:val="373545"/>
      <w:sz w:val="16"/>
      <w:szCs w:val="21"/>
    </w:rPr>
  </w:style>
  <w:style w:type="character" w:styleId="SubtleEmphasis">
    <w:name w:val="Subtle Emphasis"/>
    <w:uiPriority w:val="19"/>
    <w:semiHidden/>
    <w:unhideWhenUsed/>
    <w:qFormat/>
    <w:rPr>
      <w:i w:val="0"/>
      <w:iCs/>
      <w:color w:val="262626"/>
    </w:rPr>
  </w:style>
  <w:style w:type="character" w:styleId="BookTitle">
    <w:name w:val="Book Title"/>
    <w:uiPriority w:val="33"/>
    <w:semiHidden/>
    <w:unhideWhenUsed/>
    <w:qFormat/>
    <w:rPr>
      <w:b w:val="0"/>
      <w:bCs/>
      <w:i w:val="0"/>
      <w:iCs/>
      <w:caps/>
      <w:smallCaps w:val="0"/>
      <w:color w:val="7F7F7F"/>
      <w:spacing w:val="0"/>
      <w:u w:val="single"/>
      <w:bdr w:val="none" w:sz="0" w:space="0" w:color="auto"/>
    </w:rPr>
  </w:style>
  <w:style w:type="paragraph" w:styleId="Footer">
    <w:name w:val="footer"/>
    <w:basedOn w:val="Normal"/>
    <w:link w:val="FooterChar"/>
    <w:uiPriority w:val="99"/>
    <w:unhideWhenUsed/>
    <w:qFormat/>
    <w:pPr>
      <w:spacing w:before="240" w:after="0" w:line="240" w:lineRule="auto"/>
    </w:pPr>
    <w:rPr>
      <w:color w:val="373545"/>
      <w:sz w:val="24"/>
    </w:rPr>
  </w:style>
  <w:style w:type="character" w:customStyle="1" w:styleId="FooterChar">
    <w:name w:val="Footer Char"/>
    <w:link w:val="Footer"/>
    <w:uiPriority w:val="99"/>
    <w:rPr>
      <w:color w:val="373545"/>
      <w:sz w:val="24"/>
    </w:rPr>
  </w:style>
  <w:style w:type="character" w:customStyle="1" w:styleId="SubtitleChar">
    <w:name w:val="Subtitle Char"/>
    <w:link w:val="Subtitle"/>
    <w:uiPriority w:val="11"/>
    <w:semiHidden/>
    <w:rPr>
      <w:rFonts w:ascii="Tahoma" w:eastAsia="Times New Roman" w:hAnsi="Tahoma"/>
      <w:spacing w:val="15"/>
      <w:sz w:val="24"/>
      <w:szCs w:val="22"/>
    </w:rPr>
  </w:style>
  <w:style w:type="character" w:styleId="Emphasis">
    <w:name w:val="Emphasis"/>
    <w:uiPriority w:val="20"/>
    <w:semiHidden/>
    <w:unhideWhenUsed/>
    <w:qFormat/>
    <w:rPr>
      <w:i w:val="0"/>
      <w:iCs/>
      <w:color w:val="3494BA"/>
    </w:rPr>
  </w:style>
  <w:style w:type="paragraph" w:styleId="Quote">
    <w:name w:val="Quote"/>
    <w:basedOn w:val="Normal"/>
    <w:next w:val="Normal"/>
    <w:link w:val="QuoteChar"/>
    <w:uiPriority w:val="29"/>
    <w:semiHidden/>
    <w:unhideWhenUsed/>
    <w:qFormat/>
    <w:pPr>
      <w:spacing w:before="360" w:after="360"/>
    </w:pPr>
    <w:rPr>
      <w:iCs/>
      <w:sz w:val="26"/>
    </w:rPr>
  </w:style>
  <w:style w:type="character" w:customStyle="1" w:styleId="QuoteChar">
    <w:name w:val="Quote Char"/>
    <w:link w:val="Quote"/>
    <w:uiPriority w:val="29"/>
    <w:semiHidden/>
    <w:rPr>
      <w:iCs/>
      <w:sz w:val="26"/>
    </w:rPr>
  </w:style>
  <w:style w:type="paragraph" w:styleId="IntenseQuote">
    <w:name w:val="Intense Quote"/>
    <w:basedOn w:val="Normal"/>
    <w:next w:val="Normal"/>
    <w:link w:val="IntenseQuoteChar"/>
    <w:uiPriority w:val="30"/>
    <w:semiHidden/>
    <w:unhideWhenUsed/>
    <w:qFormat/>
    <w:pPr>
      <w:spacing w:before="360" w:after="360"/>
    </w:pPr>
    <w:rPr>
      <w:b/>
      <w:iCs/>
      <w:color w:val="262626"/>
      <w:sz w:val="26"/>
    </w:rPr>
  </w:style>
  <w:style w:type="character" w:customStyle="1" w:styleId="IntenseQuoteChar">
    <w:name w:val="Intense Quote Char"/>
    <w:link w:val="IntenseQuote"/>
    <w:uiPriority w:val="30"/>
    <w:semiHidden/>
    <w:rPr>
      <w:b/>
      <w:iCs/>
      <w:color w:val="262626"/>
      <w:sz w:val="26"/>
    </w:rPr>
  </w:style>
  <w:style w:type="character" w:styleId="IntenseEmphasis">
    <w:name w:val="Intense Emphasis"/>
    <w:uiPriority w:val="21"/>
    <w:semiHidden/>
    <w:unhideWhenUsed/>
    <w:qFormat/>
    <w:rPr>
      <w:b/>
      <w:i w:val="0"/>
      <w:iCs/>
      <w:color w:val="3494BA"/>
    </w:rPr>
  </w:style>
  <w:style w:type="character" w:styleId="IntenseReference">
    <w:name w:val="Intense Reference"/>
    <w:uiPriority w:val="32"/>
    <w:semiHidden/>
    <w:unhideWhenUsed/>
    <w:qFormat/>
    <w:rPr>
      <w:b w:val="0"/>
      <w:bCs/>
      <w:caps/>
      <w:smallCaps w:val="0"/>
      <w:color w:val="262626"/>
      <w:spacing w:val="0"/>
    </w:rPr>
  </w:style>
  <w:style w:type="character" w:styleId="Strong">
    <w:name w:val="Strong"/>
    <w:uiPriority w:val="22"/>
    <w:semiHidden/>
    <w:unhideWhenUsed/>
    <w:qFormat/>
    <w:rPr>
      <w:b/>
      <w:bCs/>
      <w:color w:val="262626"/>
    </w:rPr>
  </w:style>
  <w:style w:type="paragraph" w:styleId="Caption">
    <w:name w:val="caption"/>
    <w:basedOn w:val="Normal"/>
    <w:next w:val="Normal"/>
    <w:uiPriority w:val="35"/>
    <w:semiHidden/>
    <w:unhideWhenUsed/>
    <w:qFormat/>
    <w:pPr>
      <w:spacing w:before="40" w:after="160" w:line="240" w:lineRule="auto"/>
    </w:pPr>
    <w:rPr>
      <w:iCs/>
      <w:color w:val="262626"/>
      <w:sz w:val="18"/>
      <w:szCs w:val="18"/>
    </w:rPr>
  </w:style>
  <w:style w:type="paragraph" w:styleId="ListParagraph">
    <w:name w:val="List Paragraph"/>
    <w:basedOn w:val="Normal"/>
    <w:uiPriority w:val="34"/>
    <w:unhideWhenUsed/>
    <w:qFormat/>
    <w:pPr>
      <w:ind w:left="216"/>
      <w:contextualSpacing/>
    </w:pPr>
  </w:style>
  <w:style w:type="paragraph" w:styleId="TOCHeading">
    <w:name w:val="TOC Heading"/>
    <w:basedOn w:val="Heading1"/>
    <w:next w:val="Normal"/>
    <w:uiPriority w:val="39"/>
    <w:semiHidden/>
    <w:unhideWhenUsed/>
    <w:qFormat/>
    <w:pPr>
      <w:outlineLvl w:val="9"/>
    </w:pPr>
  </w:style>
  <w:style w:type="paragraph" w:styleId="TOAHeading">
    <w:name w:val="toa heading"/>
    <w:basedOn w:val="Normal"/>
    <w:next w:val="Normal"/>
    <w:uiPriority w:val="99"/>
    <w:semiHidden/>
    <w:unhideWhenUsed/>
    <w:pPr>
      <w:pBdr>
        <w:top w:val="single" w:sz="24" w:space="5" w:color="auto"/>
        <w:bottom w:val="single" w:sz="4" w:space="5" w:color="auto"/>
      </w:pBdr>
      <w:spacing w:before="120"/>
    </w:pPr>
    <w:rPr>
      <w:rFonts w:eastAsia="Times New Roman"/>
      <w:b/>
      <w:bCs/>
      <w:sz w:val="24"/>
      <w:szCs w:val="24"/>
    </w:rPr>
  </w:style>
  <w:style w:type="character" w:styleId="SubtleReference">
    <w:name w:val="Subtle Reference"/>
    <w:uiPriority w:val="31"/>
    <w:semiHidden/>
    <w:unhideWhenUsed/>
    <w:qFormat/>
    <w:rPr>
      <w:caps/>
      <w:smallCaps w:val="0"/>
      <w:color w:val="7F7F7F"/>
    </w:rPr>
  </w:style>
  <w:style w:type="paragraph" w:customStyle="1" w:styleId="Name">
    <w:name w:val="Name"/>
    <w:basedOn w:val="Normal"/>
    <w:uiPriority w:val="1"/>
    <w:qFormat/>
    <w:pPr>
      <w:spacing w:line="192" w:lineRule="auto"/>
      <w:contextualSpacing/>
    </w:pPr>
    <w:rPr>
      <w:b/>
      <w:caps/>
      <w:color w:val="373545"/>
      <w:kern w:val="28"/>
      <w:sz w:val="70"/>
    </w:rPr>
  </w:style>
  <w:style w:type="character" w:customStyle="1" w:styleId="TitleChar">
    <w:name w:val="Title Char"/>
    <w:link w:val="Title"/>
    <w:uiPriority w:val="10"/>
    <w:semiHidden/>
    <w:rPr>
      <w:rFonts w:ascii="Tahoma" w:eastAsia="Times New Roman" w:hAnsi="Tahoma" w:cs="Times New Roman"/>
      <w:b/>
      <w:caps/>
      <w:color w:val="000000"/>
      <w:kern w:val="28"/>
      <w:sz w:val="70"/>
      <w:szCs w:val="56"/>
    </w:rPr>
  </w:style>
  <w:style w:type="character" w:customStyle="1" w:styleId="Heading2Char">
    <w:name w:val="Heading 2 Char"/>
    <w:link w:val="Heading2"/>
    <w:uiPriority w:val="9"/>
    <w:semiHidden/>
    <w:rPr>
      <w:rFonts w:ascii="Tahoma" w:eastAsia="Times New Roman" w:hAnsi="Tahoma" w:cs="Times New Roman"/>
      <w:color w:val="373545"/>
      <w:sz w:val="22"/>
      <w:szCs w:val="2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10"/>
    <w:qFormat/>
    <w:pPr>
      <w:numPr>
        <w:numId w:val="13"/>
      </w:numPr>
    </w:pPr>
  </w:style>
  <w:style w:type="character" w:customStyle="1" w:styleId="Heading3Char">
    <w:name w:val="Heading 3 Char"/>
    <w:link w:val="Heading3"/>
    <w:uiPriority w:val="9"/>
    <w:semiHidden/>
    <w:rPr>
      <w:rFonts w:ascii="Tahoma" w:eastAsia="Times New Roman" w:hAnsi="Tahoma" w:cs="Times New Roman"/>
      <w:color w:val="373545"/>
      <w:sz w:val="24"/>
      <w:szCs w:val="24"/>
    </w:rPr>
  </w:style>
  <w:style w:type="paragraph" w:styleId="Date">
    <w:name w:val="Date"/>
    <w:basedOn w:val="Normal"/>
    <w:next w:val="Normal"/>
    <w:link w:val="DateChar"/>
    <w:uiPriority w:val="99"/>
    <w:semiHidden/>
    <w:unhideWhenUsed/>
    <w:pPr>
      <w:spacing w:before="720" w:after="280" w:line="240" w:lineRule="auto"/>
      <w:contextualSpacing/>
    </w:pPr>
    <w:rPr>
      <w:color w:val="373545"/>
      <w:sz w:val="24"/>
    </w:rPr>
  </w:style>
  <w:style w:type="character" w:customStyle="1" w:styleId="DateChar">
    <w:name w:val="Date Char"/>
    <w:link w:val="Date"/>
    <w:uiPriority w:val="99"/>
    <w:semiHidden/>
    <w:rPr>
      <w:color w:val="373545"/>
      <w:sz w:val="24"/>
    </w:rPr>
  </w:style>
  <w:style w:type="paragraph" w:styleId="Salutation">
    <w:name w:val="Salutation"/>
    <w:basedOn w:val="Normal"/>
    <w:next w:val="Normal"/>
    <w:link w:val="SalutationChar"/>
    <w:uiPriority w:val="99"/>
    <w:semiHidden/>
    <w:unhideWhenUsed/>
    <w:pPr>
      <w:spacing w:before="800" w:after="0" w:line="240" w:lineRule="auto"/>
    </w:pPr>
    <w:rPr>
      <w:color w:val="373545"/>
      <w:sz w:val="24"/>
    </w:rPr>
  </w:style>
  <w:style w:type="character" w:customStyle="1" w:styleId="SalutationChar">
    <w:name w:val="Salutation Char"/>
    <w:link w:val="Salutation"/>
    <w:uiPriority w:val="99"/>
    <w:semiHidden/>
    <w:rPr>
      <w:color w:val="373545"/>
      <w:sz w:val="24"/>
    </w:rPr>
  </w:style>
  <w:style w:type="paragraph" w:styleId="Signature">
    <w:name w:val="Signature"/>
    <w:basedOn w:val="Normal"/>
    <w:link w:val="SignatureChar"/>
    <w:uiPriority w:val="99"/>
    <w:semiHidden/>
    <w:unhideWhenUsed/>
    <w:pPr>
      <w:spacing w:before="1080" w:after="280" w:line="240" w:lineRule="auto"/>
      <w:contextualSpacing/>
    </w:pPr>
    <w:rPr>
      <w:color w:val="373545"/>
    </w:rPr>
  </w:style>
  <w:style w:type="character" w:customStyle="1" w:styleId="SignatureChar">
    <w:name w:val="Signature Char"/>
    <w:link w:val="Signature"/>
    <w:uiPriority w:val="99"/>
    <w:semiHidden/>
    <w:rPr>
      <w:color w:val="373545"/>
    </w:rPr>
  </w:style>
  <w:style w:type="paragraph" w:styleId="NormalWeb">
    <w:name w:val="Normal (Web)"/>
    <w:basedOn w:val="Normal"/>
    <w:uiPriority w:val="99"/>
    <w:semiHidden/>
    <w:unhideWhenUsed/>
    <w:rsid w:val="00A60376"/>
    <w:pPr>
      <w:spacing w:before="100" w:beforeAutospacing="1" w:after="100" w:afterAutospacing="1" w:line="240" w:lineRule="auto"/>
    </w:pPr>
    <w:rPr>
      <w:rFonts w:ascii="Times New Roman" w:eastAsia="Times New Roman" w:hAnsi="Times New Roman"/>
      <w:color w:val="auto"/>
      <w:sz w:val="24"/>
      <w:szCs w:val="24"/>
      <w:lang w:eastAsia="en-US"/>
    </w:rPr>
  </w:style>
  <w:style w:type="table" w:styleId="TableGrid">
    <w:name w:val="Table Grid"/>
    <w:basedOn w:val="TableNormal"/>
    <w:uiPriority w:val="39"/>
    <w:rsid w:val="00A60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532D4"/>
    <w:pPr>
      <w:spacing w:after="0" w:line="240" w:lineRule="auto"/>
    </w:pPr>
  </w:style>
  <w:style w:type="character" w:customStyle="1" w:styleId="FootnoteTextChar">
    <w:name w:val="Footnote Text Char"/>
    <w:basedOn w:val="DefaultParagraphFont"/>
    <w:link w:val="FootnoteText"/>
    <w:uiPriority w:val="99"/>
    <w:semiHidden/>
    <w:rsid w:val="00F532D4"/>
  </w:style>
  <w:style w:type="character" w:styleId="FootnoteReference">
    <w:name w:val="footnote reference"/>
    <w:uiPriority w:val="99"/>
    <w:semiHidden/>
    <w:unhideWhenUsed/>
    <w:rsid w:val="00F532D4"/>
    <w:rPr>
      <w:vertAlign w:val="superscript"/>
    </w:rPr>
  </w:style>
  <w:style w:type="character" w:styleId="Hyperlink">
    <w:name w:val="Hyperlink"/>
    <w:uiPriority w:val="99"/>
    <w:unhideWhenUsed/>
    <w:rsid w:val="00880782"/>
    <w:rPr>
      <w:color w:val="6B9F25"/>
      <w:u w:val="single"/>
    </w:rPr>
  </w:style>
  <w:style w:type="character" w:customStyle="1" w:styleId="UnresolvedMention">
    <w:name w:val="Unresolved Mention"/>
    <w:uiPriority w:val="99"/>
    <w:semiHidden/>
    <w:unhideWhenUsed/>
    <w:rsid w:val="00880782"/>
    <w:rPr>
      <w:color w:val="605E5C"/>
      <w:shd w:val="clear" w:color="auto" w:fill="E1DFDD"/>
    </w:rPr>
  </w:style>
  <w:style w:type="paragraph" w:styleId="BodyText">
    <w:name w:val="Body Text"/>
    <w:basedOn w:val="Normal"/>
    <w:link w:val="BodyTextChar"/>
    <w:uiPriority w:val="1"/>
    <w:qFormat/>
    <w:rsid w:val="004061B9"/>
    <w:pPr>
      <w:widowControl w:val="0"/>
      <w:autoSpaceDE w:val="0"/>
      <w:autoSpaceDN w:val="0"/>
      <w:adjustRightInd w:val="0"/>
      <w:spacing w:after="0" w:line="240" w:lineRule="auto"/>
      <w:ind w:left="822" w:hanging="360"/>
    </w:pPr>
    <w:rPr>
      <w:rFonts w:ascii="Arial" w:eastAsia="Times New Roman" w:hAnsi="Arial" w:cs="Arial"/>
      <w:color w:val="auto"/>
      <w:sz w:val="22"/>
      <w:szCs w:val="22"/>
      <w:lang w:val="en-PH" w:eastAsia="en-PH"/>
    </w:rPr>
  </w:style>
  <w:style w:type="character" w:customStyle="1" w:styleId="BodyTextChar">
    <w:name w:val="Body Text Char"/>
    <w:link w:val="BodyText"/>
    <w:uiPriority w:val="99"/>
    <w:rsid w:val="004061B9"/>
    <w:rPr>
      <w:rFonts w:ascii="Arial" w:eastAsia="Times New Roman" w:hAnsi="Arial" w:cs="Arial"/>
      <w:sz w:val="22"/>
      <w:szCs w:val="22"/>
    </w:rPr>
  </w:style>
  <w:style w:type="paragraph" w:styleId="NoSpacing">
    <w:name w:val="No Spacing"/>
    <w:uiPriority w:val="1"/>
    <w:qFormat/>
    <w:rsid w:val="004176F7"/>
    <w:rPr>
      <w:rFonts w:ascii="Calibri" w:eastAsia="Calibri" w:hAnsi="Calibri"/>
      <w:sz w:val="22"/>
      <w:szCs w:val="22"/>
      <w:lang w:val="en-PH" w:eastAsia="en-US"/>
    </w:rPr>
  </w:style>
  <w:style w:type="character" w:styleId="FollowedHyperlink">
    <w:name w:val="FollowedHyperlink"/>
    <w:uiPriority w:val="99"/>
    <w:semiHidden/>
    <w:unhideWhenUsed/>
    <w:rsid w:val="008B1C15"/>
    <w:rPr>
      <w:color w:val="9F67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59424">
      <w:bodyDiv w:val="1"/>
      <w:marLeft w:val="0"/>
      <w:marRight w:val="0"/>
      <w:marTop w:val="0"/>
      <w:marBottom w:val="0"/>
      <w:divBdr>
        <w:top w:val="none" w:sz="0" w:space="0" w:color="auto"/>
        <w:left w:val="none" w:sz="0" w:space="0" w:color="auto"/>
        <w:bottom w:val="none" w:sz="0" w:space="0" w:color="auto"/>
        <w:right w:val="none" w:sz="0" w:space="0" w:color="auto"/>
      </w:divBdr>
    </w:div>
    <w:div w:id="565846633">
      <w:bodyDiv w:val="1"/>
      <w:marLeft w:val="0"/>
      <w:marRight w:val="0"/>
      <w:marTop w:val="0"/>
      <w:marBottom w:val="0"/>
      <w:divBdr>
        <w:top w:val="none" w:sz="0" w:space="0" w:color="auto"/>
        <w:left w:val="none" w:sz="0" w:space="0" w:color="auto"/>
        <w:bottom w:val="none" w:sz="0" w:space="0" w:color="auto"/>
        <w:right w:val="none" w:sz="0" w:space="0" w:color="auto"/>
      </w:divBdr>
      <w:divsChild>
        <w:div w:id="2073117738">
          <w:marLeft w:val="0"/>
          <w:marRight w:val="0"/>
          <w:marTop w:val="0"/>
          <w:marBottom w:val="0"/>
          <w:divBdr>
            <w:top w:val="none" w:sz="0" w:space="0" w:color="auto"/>
            <w:left w:val="none" w:sz="0" w:space="0" w:color="auto"/>
            <w:bottom w:val="none" w:sz="0" w:space="0" w:color="auto"/>
            <w:right w:val="none" w:sz="0" w:space="0" w:color="auto"/>
          </w:divBdr>
          <w:divsChild>
            <w:div w:id="1785079210">
              <w:marLeft w:val="0"/>
              <w:marRight w:val="0"/>
              <w:marTop w:val="0"/>
              <w:marBottom w:val="0"/>
              <w:divBdr>
                <w:top w:val="none" w:sz="0" w:space="0" w:color="auto"/>
                <w:left w:val="none" w:sz="0" w:space="0" w:color="auto"/>
                <w:bottom w:val="none" w:sz="0" w:space="0" w:color="auto"/>
                <w:right w:val="none" w:sz="0" w:space="0" w:color="auto"/>
              </w:divBdr>
              <w:divsChild>
                <w:div w:id="961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3336">
      <w:bodyDiv w:val="1"/>
      <w:marLeft w:val="0"/>
      <w:marRight w:val="0"/>
      <w:marTop w:val="0"/>
      <w:marBottom w:val="0"/>
      <w:divBdr>
        <w:top w:val="none" w:sz="0" w:space="0" w:color="auto"/>
        <w:left w:val="none" w:sz="0" w:space="0" w:color="auto"/>
        <w:bottom w:val="none" w:sz="0" w:space="0" w:color="auto"/>
        <w:right w:val="none" w:sz="0" w:space="0" w:color="auto"/>
      </w:divBdr>
    </w:div>
    <w:div w:id="1284846970">
      <w:bodyDiv w:val="1"/>
      <w:marLeft w:val="0"/>
      <w:marRight w:val="0"/>
      <w:marTop w:val="0"/>
      <w:marBottom w:val="0"/>
      <w:divBdr>
        <w:top w:val="none" w:sz="0" w:space="0" w:color="auto"/>
        <w:left w:val="none" w:sz="0" w:space="0" w:color="auto"/>
        <w:bottom w:val="none" w:sz="0" w:space="0" w:color="auto"/>
        <w:right w:val="none" w:sz="0" w:space="0" w:color="auto"/>
      </w:divBdr>
    </w:div>
    <w:div w:id="1847481142">
      <w:bodyDiv w:val="1"/>
      <w:marLeft w:val="0"/>
      <w:marRight w:val="0"/>
      <w:marTop w:val="0"/>
      <w:marBottom w:val="0"/>
      <w:divBdr>
        <w:top w:val="none" w:sz="0" w:space="0" w:color="auto"/>
        <w:left w:val="none" w:sz="0" w:space="0" w:color="auto"/>
        <w:bottom w:val="none" w:sz="0" w:space="0" w:color="auto"/>
        <w:right w:val="none" w:sz="0" w:space="0" w:color="auto"/>
      </w:divBdr>
    </w:div>
    <w:div w:id="209990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popp.undp.org/_layouts/15/WopiFrame.aspx?sourcedoc=/UNDP_POPP_DOCUMENT_LIBRARY/Public/PPM_Design_Engagement%20Facility.docx&amp;action=defau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0UNDP\ENGAGEMENT%20FACILITY\Engagement%20Facility%20request%20template_Feb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UNDPFocusAreasTaxHTField0 xmlns="1ed4137b-41b2-488b-8250-6d369ec27664">
      <Terms xmlns="http://schemas.microsoft.com/office/infopath/2007/PartnerControls"/>
    </UNDPFocusAreasTaxHTField0>
    <UndpOUCode xmlns="1ed4137b-41b2-488b-8250-6d369ec27664" xsi:nil="true"/>
    <Document_x0020_Coverage_x0020_Period_x0020_Start_x0020_Date xmlns="f1161f5b-24a3-4c2d-bc81-44cb9325e8ee">2019-03-15T00:00:00+00:00</Document_x0020_Coverage_x0020_Period_x0020_Start_x0020_Dat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ATLASPDC-4-107359</_dlc_DocId>
    <TaxCatchAll xmlns="1ed4137b-41b2-488b-8250-6d369ec27664">
      <Value>1132</Value>
      <Value>1110</Value>
      <Value>1</Value>
      <Value>763</Value>
    </TaxCatchAll>
    <PDC_x0020_Document_x0020_Category xmlns="f1161f5b-24a3-4c2d-bc81-44cb9325e8ee">Project</PDC_x0020_Document_x0020_Category>
    <_dlc_DocIdUrl xmlns="f1161f5b-24a3-4c2d-bc81-44cb9325e8ee">
      <Url>https://info.undp.org/docs/pdc/_layouts/DocIdRedir.aspx?ID=ATLASPDC-4-107359</Url>
      <Description>ATLASPDC-4-107359</Description>
    </_dlc_DocIdUrl>
    <UndpProjectNo xmlns="1ed4137b-41b2-488b-8250-6d369ec27664">00119209</UndpProjectNo>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2019-12-31T00:00:00+00:00</Document_x0020_Coverage_x0020_Period_x0020_End_x0020_Dat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UNDPPublishedDate xmlns="f1161f5b-24a3-4c2d-bc81-44cb9325e8ee">2019-07-18T02:00:00+00:00</UNDPPublishedDate>
    <UndpClassificationLevel xmlns="1ed4137b-41b2-488b-8250-6d369ec27664">Public</UndpClassificationLeve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Summary xmlns="f1161f5b-24a3-4c2d-bc81-44cb9325e8ee" xsi:nil="true"/>
    <UndpDocTypeMMTaxHTField0 xmlns="1ed4137b-41b2-488b-8250-6d369ec27664">
      <Terms xmlns="http://schemas.microsoft.com/office/infopath/2007/PartnerControls"/>
    </UndpDocTypeMMTaxHTField0>
    <_Publisher xmlns="http://schemas.microsoft.com/sharepoint/v3/fields" xsi:nil="true"/>
    <Project_x0020_Number xmlns="f1161f5b-24a3-4c2d-bc81-44cb9325e8ee" xsi:nil="true"/>
    <Project_x0020_Manager xmlns="f1161f5b-24a3-4c2d-bc81-44cb9325e8ee" xsi:nil="true"/>
    <c4e2ab2cc9354bbf9064eeb465a566ea xmlns="1ed4137b-41b2-488b-8250-6d369ec27664">
      <Terms xmlns="http://schemas.microsoft.com/office/infopath/2007/PartnerControls"/>
    </c4e2ab2cc9354bbf9064eeb465a566ea>
    <UndpIsTemplate xmlns="1ed4137b-41b2-488b-8250-6d369ec27664">No</UndpIsTemplate>
    <UndpDocID xmlns="1ed4137b-41b2-488b-8250-6d369ec27664"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F9B7891F-0A14-4DA1-9BA8-B45738525413}">
  <ds:schemaRefs>
    <ds:schemaRef ds:uri="Microsoft.SharePoint.Taxonomy.ContentTypeSync"/>
  </ds:schemaRefs>
</ds:datastoreItem>
</file>

<file path=customXml/itemProps2.xml><?xml version="1.0" encoding="utf-8"?>
<ds:datastoreItem xmlns:ds="http://schemas.openxmlformats.org/officeDocument/2006/customXml" ds:itemID="{D9279344-3431-496C-B595-FA8F46D1DF1D}">
  <ds:schemaRefs>
    <ds:schemaRef ds:uri="http://schemas.microsoft.com/office/2006/metadata/longProperties"/>
  </ds:schemaRefs>
</ds:datastoreItem>
</file>

<file path=customXml/itemProps3.xml><?xml version="1.0" encoding="utf-8"?>
<ds:datastoreItem xmlns:ds="http://schemas.openxmlformats.org/officeDocument/2006/customXml" ds:itemID="{C204B621-2E79-4210-AF2F-FB5B8CF32799}"/>
</file>

<file path=customXml/itemProps4.xml><?xml version="1.0" encoding="utf-8"?>
<ds:datastoreItem xmlns:ds="http://schemas.openxmlformats.org/officeDocument/2006/customXml" ds:itemID="{E0A18DA6-F77E-4916-99B6-988A1B54D14B}">
  <ds:schemaRefs>
    <ds:schemaRef ds:uri="http://schemas.microsoft.com/sharepoint/v3/contenttype/forms"/>
  </ds:schemaRefs>
</ds:datastoreItem>
</file>

<file path=customXml/itemProps5.xml><?xml version="1.0" encoding="utf-8"?>
<ds:datastoreItem xmlns:ds="http://schemas.openxmlformats.org/officeDocument/2006/customXml" ds:itemID="{EEF896E3-5F93-48A8-97F1-25A127E58C83}">
  <ds:schemaRefs>
    <ds:schemaRef ds:uri="http://schemas.microsoft.com/sharepoint/events"/>
  </ds:schemaRefs>
</ds:datastoreItem>
</file>

<file path=customXml/itemProps6.xml><?xml version="1.0" encoding="utf-8"?>
<ds:datastoreItem xmlns:ds="http://schemas.openxmlformats.org/officeDocument/2006/customXml" ds:itemID="{B5D358E5-5022-4E2C-A9A3-15A05DCCA90F}">
  <ds:schemaRefs>
    <ds:schemaRef ds:uri="http://schemas.openxmlformats.org/officeDocument/2006/bibliography"/>
  </ds:schemaRefs>
</ds:datastoreItem>
</file>

<file path=customXml/itemProps7.xml><?xml version="1.0" encoding="utf-8"?>
<ds:datastoreItem xmlns:ds="http://schemas.openxmlformats.org/officeDocument/2006/customXml" ds:itemID="{673A7404-F2BC-4FBE-9D3B-FE75EB64CDAE}"/>
</file>

<file path=docProps/app.xml><?xml version="1.0" encoding="utf-8"?>
<Properties xmlns="http://schemas.openxmlformats.org/officeDocument/2006/extended-properties" xmlns:vt="http://schemas.openxmlformats.org/officeDocument/2006/docPropsVTypes">
  <Template>Engagement Facility request template_Feb2019.dotx</Template>
  <TotalTime>78</TotalTime>
  <Pages>2</Pages>
  <Words>2869</Words>
  <Characters>16354</Characters>
  <Application>Microsoft Office Word</Application>
  <DocSecurity>0</DocSecurity>
  <Lines>136</Lines>
  <Paragraphs>38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Criteria </vt:lpstr>
      <vt:lpstr>Background with problem statement</vt:lpstr>
      <vt:lpstr>objectives and outputs</vt:lpstr>
      <vt:lpstr>Indicators for success</vt:lpstr>
      <vt:lpstr>timelines and budget proposal </vt:lpstr>
      <vt:lpstr>key partners</vt:lpstr>
      <vt:lpstr>RISKS</vt:lpstr>
      <vt:lpstr>Team </vt:lpstr>
      <vt:lpstr>ACtions </vt:lpstr>
    </vt:vector>
  </TitlesOfParts>
  <Company/>
  <LinksUpToDate>false</LinksUpToDate>
  <CharactersWithSpaces>19185</CharactersWithSpaces>
  <SharedDoc>false</SharedDoc>
  <HLinks>
    <vt:vector size="6" baseType="variant">
      <vt:variant>
        <vt:i4>7864416</vt:i4>
      </vt:variant>
      <vt:variant>
        <vt:i4>0</vt:i4>
      </vt:variant>
      <vt:variant>
        <vt:i4>0</vt:i4>
      </vt:variant>
      <vt:variant>
        <vt:i4>5</vt:i4>
      </vt:variant>
      <vt:variant>
        <vt:lpwstr>https://popp.undp.org/_layouts/15/WopiFrame.aspx?sourcedoc=/UNDP_POPP_DOCUMENT_LIBRARY/Public/PPM_Design_Engagement%20Facility.docx&amp;action=default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Deradicalization, Rehabilitation and Aftercare Programs  for Former and Potential Violent Extremists</dc:title>
  <dc:subject/>
  <dc:creator>user</dc:creator>
  <cp:keywords/>
  <dc:description/>
  <cp:lastModifiedBy>Judith De Guzman</cp:lastModifiedBy>
  <cp:revision>28</cp:revision>
  <dcterms:created xsi:type="dcterms:W3CDTF">2019-10-29T08:27:00Z</dcterms:created>
  <dcterms:modified xsi:type="dcterms:W3CDTF">2019-10-29T08:27:00Z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TF10002018</vt:lpwstr>
  </property>
  <property fmtid="{D5CDD505-2E9C-101B-9397-08002B2CF9AE}" pid="3" name="UN LanguagesTaxHTField0">
    <vt:lpwstr>English|7f98b732-4b5b-4b70-ba90-a0eff09b5d2d</vt:lpwstr>
  </property>
  <property fmtid="{D5CDD505-2E9C-101B-9397-08002B2CF9AE}" pid="4" name="o4086b1782a74105bb5269035bccc8e9">
    <vt:lpwstr>Draft|148f9654-2d0b-4582-a532-49dea0090e5d</vt:lpwstr>
  </property>
  <property fmtid="{D5CDD505-2E9C-101B-9397-08002B2CF9AE}" pid="5" name="TaxCatchAll">
    <vt:lpwstr>228;#Prodoc|5f41516e-5ee3-43b6-82ea-9b89532838d0;#3;#Draft|148f9654-2d0b-4582-a532-49dea0090e5d;#1;#English|7f98b732-4b5b-4b70-ba90-a0eff09b5d2d;#210;#PHL|30a5ac50-88a0-433a-8267-2feebd17aec8</vt:lpwstr>
  </property>
  <property fmtid="{D5CDD505-2E9C-101B-9397-08002B2CF9AE}" pid="6" name="UNDPPublishedDate">
    <vt:lpwstr>2019-07-18T02:00:00Z</vt:lpwstr>
  </property>
  <property fmtid="{D5CDD505-2E9C-101B-9397-08002B2CF9AE}" pid="7" name="UN Languages">
    <vt:lpwstr>1;#English|7f98b732-4b5b-4b70-ba90-a0eff09b5d2d</vt:lpwstr>
  </property>
  <property fmtid="{D5CDD505-2E9C-101B-9397-08002B2CF9AE}" pid="8" name="UNDPPOPPFunctionalArea">
    <vt:lpwstr>Programme and Project</vt:lpwstr>
  </property>
  <property fmtid="{D5CDD505-2E9C-101B-9397-08002B2CF9AE}" pid="9" name="gc6531b704974d528487414686b72f6f">
    <vt:lpwstr>PHL|30a5ac50-88a0-433a-8267-2feebd17aec8</vt:lpwstr>
  </property>
  <property fmtid="{D5CDD505-2E9C-101B-9397-08002B2CF9AE}" pid="10" name="Operating Unit0">
    <vt:lpwstr>1132;#PHL|90ecc39e-9658-4f9b-9ad2-3461e4d53020</vt:lpwstr>
  </property>
  <property fmtid="{D5CDD505-2E9C-101B-9397-08002B2CF9AE}" pid="11" name="UndpClassificationLevel">
    <vt:lpwstr>Public</vt:lpwstr>
  </property>
  <property fmtid="{D5CDD505-2E9C-101B-9397-08002B2CF9AE}" pid="12" name="Atlas Document Status">
    <vt:lpwstr>763;#Draft|121d40a5-e62e-4d42-82e4-d6d12003de0a</vt:lpwstr>
  </property>
  <property fmtid="{D5CDD505-2E9C-101B-9397-08002B2CF9AE}" pid="13" name="PDC Document Category">
    <vt:lpwstr>Project</vt:lpwstr>
  </property>
  <property fmtid="{D5CDD505-2E9C-101B-9397-08002B2CF9AE}" pid="14" name="_dlc_DocId">
    <vt:lpwstr>ATLASPDC-4-101810</vt:lpwstr>
  </property>
  <property fmtid="{D5CDD505-2E9C-101B-9397-08002B2CF9AE}" pid="15" name="_dlc_DocIdItemGuid">
    <vt:lpwstr>062b567f-5817-4bd4-9b34-d160f9a9c323</vt:lpwstr>
  </property>
  <property fmtid="{D5CDD505-2E9C-101B-9397-08002B2CF9AE}" pid="16" name="_dlc_DocIdUrl">
    <vt:lpwstr>https://intranet.undp.org/docs/pdc/_layouts/DocIdRedir.aspx?ID=ATLASPDC-4-101810, ATLASPDC-4-101810</vt:lpwstr>
  </property>
  <property fmtid="{D5CDD505-2E9C-101B-9397-08002B2CF9AE}" pid="17" name="UNDPCountry">
    <vt:lpwstr/>
  </property>
  <property fmtid="{D5CDD505-2E9C-101B-9397-08002B2CF9AE}" pid="18" name="UndpDocStatus">
    <vt:lpwstr>Approved</vt:lpwstr>
  </property>
  <property fmtid="{D5CDD505-2E9C-101B-9397-08002B2CF9AE}" pid="19" name="Atlas Document Type">
    <vt:lpwstr>1110;#Prodoc|099f975e-b4d9-4bba-a499-dbcc387c61ad</vt:lpwstr>
  </property>
  <property fmtid="{D5CDD505-2E9C-101B-9397-08002B2CF9AE}" pid="20" name="UNDPCountryTaxHTField0">
    <vt:lpwstr/>
  </property>
  <property fmtid="{D5CDD505-2E9C-101B-9397-08002B2CF9AE}" pid="21" name="UNDPFocusAreasTaxHTField0">
    <vt:lpwstr/>
  </property>
  <property fmtid="{D5CDD505-2E9C-101B-9397-08002B2CF9AE}" pid="22" name="UndpOUCode">
    <vt:lpwstr/>
  </property>
  <property fmtid="{D5CDD505-2E9C-101B-9397-08002B2CF9AE}" pid="23" name="Document Coverage Period End Date">
    <vt:lpwstr>2019-12-31T00:00:00Z</vt:lpwstr>
  </property>
  <property fmtid="{D5CDD505-2E9C-101B-9397-08002B2CF9AE}" pid="24" name="Document Coverage Period Start Date">
    <vt:lpwstr>2019-03-15T00:00:00Z</vt:lpwstr>
  </property>
  <property fmtid="{D5CDD505-2E9C-101B-9397-08002B2CF9AE}" pid="25" name="idff2b682fce4d0680503cd9036a3260">
    <vt:lpwstr>Prodoc|5f41516e-5ee3-43b6-82ea-9b89532838d0</vt:lpwstr>
  </property>
  <property fmtid="{D5CDD505-2E9C-101B-9397-08002B2CF9AE}" pid="26" name="UNDPFocusAreas">
    <vt:lpwstr/>
  </property>
  <property fmtid="{D5CDD505-2E9C-101B-9397-08002B2CF9AE}" pid="27" name="Outcome1">
    <vt:lpwstr/>
  </property>
  <property fmtid="{D5CDD505-2E9C-101B-9397-08002B2CF9AE}" pid="28" name="UndpProjectNo">
    <vt:lpwstr>00119209</vt:lpwstr>
  </property>
  <property fmtid="{D5CDD505-2E9C-101B-9397-08002B2CF9AE}" pid="29" name="ContentTypeId">
    <vt:lpwstr>0x010100F075C04BA242A84ABD3293E3AD35CDA400AB50428DC784B44FAACCAA5FAE40C0590045B5E632B552204ABF0E616DD66BDA0F</vt:lpwstr>
  </property>
  <property fmtid="{D5CDD505-2E9C-101B-9397-08002B2CF9AE}" pid="30" name="UndpDocTypeMM">
    <vt:lpwstr/>
  </property>
  <property fmtid="{D5CDD505-2E9C-101B-9397-08002B2CF9AE}" pid="31" name="UNDPDocumentCategory">
    <vt:lpwstr/>
  </property>
  <property fmtid="{D5CDD505-2E9C-101B-9397-08002B2CF9AE}" pid="32" name="eRegFilingCodeMM">
    <vt:lpwstr/>
  </property>
  <property fmtid="{D5CDD505-2E9C-101B-9397-08002B2CF9AE}" pid="33" name="UndpUnitMM">
    <vt:lpwstr/>
  </property>
  <property fmtid="{D5CDD505-2E9C-101B-9397-08002B2CF9AE}" pid="34" name="URL">
    <vt:lpwstr/>
  </property>
  <property fmtid="{D5CDD505-2E9C-101B-9397-08002B2CF9AE}" pid="35" name="DocumentSetDescription">
    <vt:lpwstr/>
  </property>
  <property fmtid="{D5CDD505-2E9C-101B-9397-08002B2CF9AE}" pid="36" name="UnitTaxHTField0">
    <vt:lpwstr/>
  </property>
  <property fmtid="{D5CDD505-2E9C-101B-9397-08002B2CF9AE}" pid="37" name="Unit">
    <vt:lpwstr/>
  </property>
</Properties>
</file>